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957"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3GPP TSG RAN WG4 Meeting #83</w:t>
      </w:r>
      <w:r w:rsidR="00D80957" w:rsidRPr="00457F73">
        <w:rPr>
          <w:rFonts w:ascii="Arial" w:hAnsi="Arial" w:cs="Arial"/>
          <w:sz w:val="24"/>
          <w:szCs w:val="28"/>
          <w:lang w:val="en-CA"/>
        </w:rPr>
        <w:tab/>
      </w:r>
      <w:r w:rsidR="00AA7522">
        <w:rPr>
          <w:rFonts w:ascii="Arial" w:hAnsi="Arial" w:cs="Arial"/>
          <w:sz w:val="24"/>
          <w:szCs w:val="28"/>
          <w:lang w:val="en-CA"/>
        </w:rPr>
        <w:t>R4-17</w:t>
      </w:r>
      <w:r w:rsidR="00E53802">
        <w:rPr>
          <w:rFonts w:ascii="Arial" w:hAnsi="Arial" w:cs="Arial"/>
          <w:sz w:val="24"/>
          <w:szCs w:val="28"/>
          <w:lang w:val="en-CA"/>
        </w:rPr>
        <w:t>05459</w:t>
      </w:r>
      <w:bookmarkStart w:id="0" w:name="_GoBack"/>
      <w:bookmarkEnd w:id="0"/>
    </w:p>
    <w:p w:rsidR="00D80957"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Hangzhou, China, May 15 – 19</w:t>
      </w:r>
      <w:r w:rsidR="006F2C29">
        <w:rPr>
          <w:rFonts w:ascii="Arial" w:hAnsi="Arial" w:cs="Arial"/>
          <w:sz w:val="24"/>
          <w:szCs w:val="28"/>
          <w:lang w:val="en-CA"/>
        </w:rPr>
        <w:t>, 2017</w:t>
      </w:r>
    </w:p>
    <w:p w:rsidR="00D80957" w:rsidRPr="00457F73" w:rsidRDefault="00D80957" w:rsidP="0033186E">
      <w:pPr>
        <w:tabs>
          <w:tab w:val="left" w:pos="1985"/>
        </w:tabs>
        <w:spacing w:before="240" w:after="0"/>
        <w:jc w:val="both"/>
        <w:rPr>
          <w:rFonts w:ascii="Arial" w:hAnsi="Arial" w:cs="Arial"/>
          <w:bCs/>
          <w:sz w:val="22"/>
          <w:szCs w:val="22"/>
          <w:lang w:val="en-CA"/>
        </w:rPr>
      </w:pPr>
      <w:r w:rsidRPr="00457F73">
        <w:rPr>
          <w:rFonts w:ascii="Arial" w:hAnsi="Arial" w:cs="Arial"/>
          <w:b/>
          <w:sz w:val="22"/>
          <w:szCs w:val="22"/>
          <w:lang w:val="en-CA"/>
        </w:rPr>
        <w:t>Agenda Item:</w:t>
      </w:r>
      <w:r w:rsidRPr="00457F73">
        <w:rPr>
          <w:rFonts w:ascii="Arial" w:hAnsi="Arial" w:cs="Arial"/>
          <w:b/>
          <w:sz w:val="22"/>
          <w:szCs w:val="22"/>
          <w:lang w:val="en-CA"/>
        </w:rPr>
        <w:tab/>
      </w:r>
      <w:r w:rsidR="00CE6C41">
        <w:rPr>
          <w:rFonts w:ascii="Arial" w:hAnsi="Arial" w:cs="Arial"/>
          <w:sz w:val="22"/>
          <w:szCs w:val="22"/>
          <w:lang w:val="en-CA"/>
        </w:rPr>
        <w:t>7.17.3.2.2</w:t>
      </w:r>
    </w:p>
    <w:p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A01F5F">
        <w:rPr>
          <w:rFonts w:ascii="Arial" w:hAnsi="Arial" w:cs="Arial"/>
          <w:sz w:val="22"/>
          <w:szCs w:val="22"/>
          <w:lang w:val="en-CA"/>
        </w:rPr>
        <w:t>Improvement of NPRACH repetition level selection</w:t>
      </w:r>
    </w:p>
    <w:p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F56366" w:rsidRPr="00457F73">
        <w:rPr>
          <w:rFonts w:ascii="Arial" w:hAnsi="Arial" w:cs="Arial"/>
          <w:sz w:val="22"/>
          <w:szCs w:val="22"/>
          <w:lang w:val="en-CA"/>
        </w:rPr>
        <w:t>Discussion</w:t>
      </w:r>
    </w:p>
    <w:p w:rsidR="00D80957" w:rsidRPr="00457F73" w:rsidRDefault="00D80957" w:rsidP="00BC3FE3">
      <w:pPr>
        <w:pStyle w:val="Heading1"/>
        <w:ind w:left="431" w:hanging="431"/>
        <w:rPr>
          <w:szCs w:val="36"/>
          <w:lang w:val="en-CA"/>
        </w:rPr>
      </w:pPr>
      <w:r w:rsidRPr="00457F73">
        <w:rPr>
          <w:szCs w:val="36"/>
          <w:lang w:val="en-CA"/>
        </w:rPr>
        <w:t>Introduction</w:t>
      </w:r>
      <w:bookmarkStart w:id="1" w:name="OLE_LINK13"/>
      <w:bookmarkStart w:id="2" w:name="OLE_LINK14"/>
    </w:p>
    <w:p w:rsidR="00635294" w:rsidRPr="00015258" w:rsidRDefault="00FE3394" w:rsidP="00BD2156">
      <w:pPr>
        <w:jc w:val="both"/>
        <w:rPr>
          <w:sz w:val="22"/>
          <w:szCs w:val="22"/>
          <w:lang w:val="en-CA"/>
        </w:rPr>
      </w:pPr>
      <w:r w:rsidRPr="00015258">
        <w:rPr>
          <w:sz w:val="22"/>
          <w:szCs w:val="22"/>
          <w:lang w:val="en-CA"/>
        </w:rPr>
        <w:t xml:space="preserve">Selection of </w:t>
      </w:r>
      <w:r w:rsidR="001E1A9E" w:rsidRPr="00015258">
        <w:rPr>
          <w:sz w:val="22"/>
          <w:szCs w:val="22"/>
          <w:lang w:val="en-CA"/>
        </w:rPr>
        <w:t>N</w:t>
      </w:r>
      <w:r w:rsidRPr="00015258">
        <w:rPr>
          <w:sz w:val="22"/>
          <w:szCs w:val="22"/>
          <w:lang w:val="en-CA"/>
        </w:rPr>
        <w:t xml:space="preserve">PRACH </w:t>
      </w:r>
      <w:r w:rsidR="00EF7AD4" w:rsidRPr="00015258">
        <w:rPr>
          <w:sz w:val="22"/>
          <w:szCs w:val="22"/>
          <w:lang w:val="en-CA"/>
        </w:rPr>
        <w:t xml:space="preserve">repetition level </w:t>
      </w:r>
      <w:r w:rsidR="001E1A9E" w:rsidRPr="00015258">
        <w:rPr>
          <w:sz w:val="22"/>
          <w:szCs w:val="22"/>
          <w:lang w:val="en-CA"/>
        </w:rPr>
        <w:t xml:space="preserve">under coverage enhancement mode of operation </w:t>
      </w:r>
      <w:r w:rsidR="00EF7AD4" w:rsidRPr="00015258">
        <w:rPr>
          <w:sz w:val="22"/>
          <w:szCs w:val="22"/>
          <w:lang w:val="en-CA"/>
        </w:rPr>
        <w:t xml:space="preserve">has been </w:t>
      </w:r>
      <w:r w:rsidRPr="00015258">
        <w:rPr>
          <w:sz w:val="22"/>
          <w:szCs w:val="22"/>
          <w:lang w:val="en-CA"/>
        </w:rPr>
        <w:t xml:space="preserve">identified as one </w:t>
      </w:r>
      <w:r w:rsidR="00635294" w:rsidRPr="00015258">
        <w:rPr>
          <w:sz w:val="22"/>
          <w:szCs w:val="22"/>
          <w:lang w:val="en-CA"/>
        </w:rPr>
        <w:t xml:space="preserve">of the improvement </w:t>
      </w:r>
      <w:r w:rsidRPr="00015258">
        <w:rPr>
          <w:sz w:val="22"/>
          <w:szCs w:val="22"/>
          <w:lang w:val="en-CA"/>
        </w:rPr>
        <w:t>area</w:t>
      </w:r>
      <w:r w:rsidR="00635294" w:rsidRPr="00015258">
        <w:rPr>
          <w:sz w:val="22"/>
          <w:szCs w:val="22"/>
          <w:lang w:val="en-CA"/>
        </w:rPr>
        <w:t>s</w:t>
      </w:r>
      <w:r w:rsidRPr="00015258">
        <w:rPr>
          <w:sz w:val="22"/>
          <w:szCs w:val="22"/>
          <w:lang w:val="en-CA"/>
        </w:rPr>
        <w:t xml:space="preserve"> </w:t>
      </w:r>
      <w:r w:rsidR="00635294" w:rsidRPr="00015258">
        <w:rPr>
          <w:sz w:val="22"/>
          <w:szCs w:val="22"/>
          <w:lang w:val="en-CA"/>
        </w:rPr>
        <w:t>for NB-IoT</w:t>
      </w:r>
      <w:r w:rsidRPr="00015258">
        <w:rPr>
          <w:sz w:val="22"/>
          <w:szCs w:val="22"/>
          <w:lang w:val="en-CA"/>
        </w:rPr>
        <w:t>.</w:t>
      </w:r>
      <w:r w:rsidR="0096472A" w:rsidRPr="00015258">
        <w:rPr>
          <w:sz w:val="22"/>
          <w:szCs w:val="22"/>
          <w:lang w:val="en-CA"/>
        </w:rPr>
        <w:t xml:space="preserve"> </w:t>
      </w:r>
      <w:r w:rsidR="00635294" w:rsidRPr="00015258">
        <w:rPr>
          <w:sz w:val="22"/>
          <w:szCs w:val="22"/>
          <w:lang w:val="en-CA"/>
        </w:rPr>
        <w:t xml:space="preserve">In this contribution we are arguing for </w:t>
      </w:r>
      <w:r w:rsidR="001E1A9E" w:rsidRPr="00015258">
        <w:rPr>
          <w:sz w:val="22"/>
          <w:szCs w:val="22"/>
          <w:lang w:val="en-CA"/>
        </w:rPr>
        <w:t>N</w:t>
      </w:r>
      <w:r w:rsidR="00635294" w:rsidRPr="00015258">
        <w:rPr>
          <w:sz w:val="22"/>
          <w:szCs w:val="22"/>
          <w:lang w:val="en-CA"/>
        </w:rPr>
        <w:t>PRACH repetition lev</w:t>
      </w:r>
      <w:r w:rsidR="001E1A9E" w:rsidRPr="00015258">
        <w:rPr>
          <w:sz w:val="22"/>
          <w:szCs w:val="22"/>
          <w:lang w:val="en-CA"/>
        </w:rPr>
        <w:t>el selection being based on 2 Tx</w:t>
      </w:r>
      <w:r w:rsidR="00635294" w:rsidRPr="00015258">
        <w:rPr>
          <w:sz w:val="22"/>
          <w:szCs w:val="22"/>
          <w:lang w:val="en-CA"/>
        </w:rPr>
        <w:t xml:space="preserve"> ports when the </w:t>
      </w:r>
      <w:r w:rsidR="001E1A9E" w:rsidRPr="00015258">
        <w:rPr>
          <w:sz w:val="22"/>
          <w:szCs w:val="22"/>
          <w:lang w:val="en-CA"/>
        </w:rPr>
        <w:t xml:space="preserve">target </w:t>
      </w:r>
      <w:r w:rsidR="00635294" w:rsidRPr="00015258">
        <w:rPr>
          <w:sz w:val="22"/>
          <w:szCs w:val="22"/>
          <w:lang w:val="en-CA"/>
        </w:rPr>
        <w:t xml:space="preserve">cell is </w:t>
      </w:r>
      <w:r w:rsidR="001E1A9E" w:rsidRPr="00015258">
        <w:rPr>
          <w:sz w:val="22"/>
          <w:szCs w:val="22"/>
          <w:lang w:val="en-CA"/>
        </w:rPr>
        <w:t>supporting coverage enhancement</w:t>
      </w:r>
      <w:r w:rsidR="00635294" w:rsidRPr="00015258">
        <w:rPr>
          <w:sz w:val="22"/>
          <w:szCs w:val="22"/>
          <w:lang w:val="en-CA"/>
        </w:rPr>
        <w:t>.</w:t>
      </w:r>
    </w:p>
    <w:p w:rsidR="00635294" w:rsidRPr="00457F73" w:rsidRDefault="00635294" w:rsidP="00BD2156">
      <w:pPr>
        <w:jc w:val="both"/>
        <w:rPr>
          <w:sz w:val="22"/>
          <w:szCs w:val="22"/>
          <w:lang w:val="en-CA"/>
        </w:rPr>
      </w:pPr>
      <w:r w:rsidRPr="00015258">
        <w:rPr>
          <w:sz w:val="22"/>
          <w:szCs w:val="22"/>
          <w:lang w:val="en-CA"/>
        </w:rPr>
        <w:t>It shall be noted that it is not expected from the UE to blindly de</w:t>
      </w:r>
      <w:r w:rsidR="001E1A9E" w:rsidRPr="00015258">
        <w:rPr>
          <w:sz w:val="22"/>
          <w:szCs w:val="22"/>
          <w:lang w:val="en-CA"/>
        </w:rPr>
        <w:t>tect the presence of a second Tx</w:t>
      </w:r>
      <w:r w:rsidRPr="00015258">
        <w:rPr>
          <w:sz w:val="22"/>
          <w:szCs w:val="22"/>
          <w:lang w:val="en-CA"/>
        </w:rPr>
        <w:t xml:space="preserve"> port. Rather it shall assume that </w:t>
      </w:r>
      <w:r w:rsidR="001E1A9E" w:rsidRPr="00015258">
        <w:rPr>
          <w:sz w:val="22"/>
          <w:szCs w:val="22"/>
          <w:lang w:val="en-CA"/>
        </w:rPr>
        <w:t xml:space="preserve">2 Tx ports are present </w:t>
      </w:r>
      <w:r w:rsidRPr="00015258">
        <w:rPr>
          <w:sz w:val="22"/>
          <w:szCs w:val="22"/>
          <w:lang w:val="en-CA"/>
        </w:rPr>
        <w:t xml:space="preserve">if it receives system information on the target cell that indicates </w:t>
      </w:r>
      <w:r w:rsidR="001E1A9E" w:rsidRPr="00015258">
        <w:rPr>
          <w:sz w:val="22"/>
          <w:szCs w:val="22"/>
          <w:lang w:val="en-CA"/>
        </w:rPr>
        <w:t>the support of enhanced coverage</w:t>
      </w:r>
      <w:r w:rsidRPr="00015258">
        <w:rPr>
          <w:sz w:val="22"/>
          <w:szCs w:val="22"/>
          <w:lang w:val="en-CA"/>
        </w:rPr>
        <w:t>.</w:t>
      </w:r>
      <w:r>
        <w:rPr>
          <w:sz w:val="22"/>
          <w:szCs w:val="22"/>
          <w:lang w:val="en-CA"/>
        </w:rPr>
        <w:t xml:space="preserve"> </w:t>
      </w:r>
    </w:p>
    <w:p w:rsidR="00661D60" w:rsidRDefault="00F10F88" w:rsidP="004F5AC7">
      <w:pPr>
        <w:pStyle w:val="Heading1"/>
        <w:ind w:left="431" w:hanging="431"/>
        <w:rPr>
          <w:lang w:val="en-CA"/>
        </w:rPr>
      </w:pPr>
      <w:r w:rsidRPr="00457F73">
        <w:rPr>
          <w:szCs w:val="36"/>
          <w:lang w:val="en-CA"/>
        </w:rPr>
        <w:t>Background</w:t>
      </w:r>
    </w:p>
    <w:p w:rsidR="00AC2A36" w:rsidRPr="00AC2A36" w:rsidRDefault="00AC2A36" w:rsidP="00AC2A36">
      <w:pPr>
        <w:pStyle w:val="Heading2"/>
        <w:rPr>
          <w:lang w:val="en-CA"/>
        </w:rPr>
      </w:pPr>
      <w:r>
        <w:rPr>
          <w:lang w:val="en-CA"/>
        </w:rPr>
        <w:t>Diversity in radio propagation paths</w:t>
      </w:r>
    </w:p>
    <w:p w:rsidR="006201C2" w:rsidRPr="00B84BAA" w:rsidRDefault="00FE3394" w:rsidP="006D35DA">
      <w:pPr>
        <w:jc w:val="both"/>
        <w:rPr>
          <w:sz w:val="22"/>
          <w:lang w:val="en-CA"/>
        </w:rPr>
      </w:pPr>
      <w:r w:rsidRPr="00B84BAA">
        <w:rPr>
          <w:sz w:val="22"/>
          <w:lang w:val="en-CA"/>
        </w:rPr>
        <w:t xml:space="preserve">In legacy the UE is mandated only to carry out measurements on TX port 0, with measurements on TX port 1, when present, being optional. One justification is that the legacy UE is using 2 RX branches, and hence </w:t>
      </w:r>
      <w:r w:rsidR="006D35DA" w:rsidRPr="00B84BAA">
        <w:rPr>
          <w:sz w:val="22"/>
          <w:lang w:val="en-CA"/>
        </w:rPr>
        <w:t>get a diversity gain as it sees two different propagation channels from TX port 0 to RX branches 0 and 1.</w:t>
      </w:r>
    </w:p>
    <w:p w:rsidR="0096472A" w:rsidRPr="00B84BAA" w:rsidRDefault="006D35DA" w:rsidP="006D35DA">
      <w:pPr>
        <w:jc w:val="both"/>
        <w:rPr>
          <w:sz w:val="22"/>
          <w:lang w:val="en-CA"/>
        </w:rPr>
      </w:pPr>
      <w:r w:rsidRPr="00B84BAA">
        <w:rPr>
          <w:sz w:val="22"/>
          <w:lang w:val="en-CA"/>
        </w:rPr>
        <w:t xml:space="preserve">With the introduction of device categories with only 1 RX branch, </w:t>
      </w:r>
      <w:r w:rsidR="0096472A" w:rsidRPr="00B84BAA">
        <w:rPr>
          <w:sz w:val="22"/>
          <w:lang w:val="en-CA"/>
        </w:rPr>
        <w:t xml:space="preserve">such as NB-IoT devices of UE cat NB1, </w:t>
      </w:r>
      <w:r w:rsidRPr="00B84BAA">
        <w:rPr>
          <w:sz w:val="22"/>
          <w:lang w:val="en-CA"/>
        </w:rPr>
        <w:t>the diversity gain is lost when conducting measurements only on TX port 0, i.e., the UE only sees one propagation path, and becomes sensitive to fading. One obvious improvement would be to regain the diversity by having the UE conducting measurements on both TX ports, when available.</w:t>
      </w:r>
    </w:p>
    <w:p w:rsidR="00AC2A36" w:rsidRDefault="00AC2A36" w:rsidP="00AC2A36">
      <w:pPr>
        <w:pStyle w:val="Heading2"/>
        <w:rPr>
          <w:lang w:val="en-CA"/>
        </w:rPr>
      </w:pPr>
      <w:r>
        <w:rPr>
          <w:lang w:val="en-CA"/>
        </w:rPr>
        <w:t>Significance of reducing uncertainty</w:t>
      </w:r>
    </w:p>
    <w:p w:rsidR="00AC2A36" w:rsidRDefault="00AC2A36" w:rsidP="00AC2A36">
      <w:pPr>
        <w:keepNext/>
        <w:jc w:val="center"/>
      </w:pPr>
      <w:r>
        <w:object w:dxaOrig="8851" w:dyaOrig="66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1pt;height:199.1pt" o:ole="">
            <v:imagedata r:id="rId8" o:title=""/>
          </v:shape>
          <o:OLEObject Type="Embed" ProgID="Visio.Drawing.15" ShapeID="_x0000_i1025" DrawAspect="Content" ObjectID="_1555501016" r:id="rId9"/>
        </w:object>
      </w:r>
    </w:p>
    <w:p w:rsidR="00AC2A36" w:rsidRDefault="00AC2A36" w:rsidP="002658AB">
      <w:pPr>
        <w:pStyle w:val="Caption"/>
        <w:rPr>
          <w:b w:val="0"/>
          <w:sz w:val="22"/>
          <w:lang w:val="en-US"/>
        </w:rPr>
      </w:pPr>
      <w:bookmarkStart w:id="3" w:name="_Ref481395732"/>
      <w:r w:rsidRPr="00AE68D6">
        <w:rPr>
          <w:sz w:val="22"/>
          <w:lang w:val="en-US"/>
        </w:rPr>
        <w:t xml:space="preserve">Figure </w:t>
      </w:r>
      <w:r w:rsidRPr="00AE68D6">
        <w:rPr>
          <w:sz w:val="22"/>
        </w:rPr>
        <w:fldChar w:fldCharType="begin"/>
      </w:r>
      <w:r w:rsidRPr="00AE68D6">
        <w:rPr>
          <w:sz w:val="22"/>
          <w:lang w:val="en-US"/>
        </w:rPr>
        <w:instrText xml:space="preserve"> SEQ Figure \* ARABIC </w:instrText>
      </w:r>
      <w:r w:rsidRPr="00AE68D6">
        <w:rPr>
          <w:sz w:val="22"/>
        </w:rPr>
        <w:fldChar w:fldCharType="separate"/>
      </w:r>
      <w:r w:rsidR="00765FCC">
        <w:rPr>
          <w:noProof/>
          <w:sz w:val="22"/>
          <w:lang w:val="en-US"/>
        </w:rPr>
        <w:t>1</w:t>
      </w:r>
      <w:r w:rsidRPr="00AE68D6">
        <w:rPr>
          <w:sz w:val="22"/>
        </w:rPr>
        <w:fldChar w:fldCharType="end"/>
      </w:r>
      <w:bookmarkEnd w:id="3"/>
      <w:r w:rsidRPr="00AE68D6">
        <w:rPr>
          <w:sz w:val="22"/>
          <w:lang w:val="en-US"/>
        </w:rPr>
        <w:t xml:space="preserve">: </w:t>
      </w:r>
      <w:r w:rsidRPr="00AE68D6">
        <w:rPr>
          <w:b w:val="0"/>
          <w:sz w:val="22"/>
          <w:lang w:val="en-US"/>
        </w:rPr>
        <w:t xml:space="preserve">Illustration on how uncertainty in measured signal </w:t>
      </w:r>
      <w:r w:rsidR="002658AB" w:rsidRPr="00AE68D6">
        <w:rPr>
          <w:b w:val="0"/>
          <w:sz w:val="22"/>
          <w:lang w:val="en-US"/>
        </w:rPr>
        <w:t xml:space="preserve">(here RSRP/IN) </w:t>
      </w:r>
      <w:r w:rsidRPr="00AE68D6">
        <w:rPr>
          <w:b w:val="0"/>
          <w:sz w:val="22"/>
          <w:lang w:val="en-US"/>
        </w:rPr>
        <w:t xml:space="preserve">transfers to an uncertainty in conditions </w:t>
      </w:r>
      <w:r w:rsidR="002658AB" w:rsidRPr="00AE68D6">
        <w:rPr>
          <w:b w:val="0"/>
          <w:sz w:val="22"/>
          <w:lang w:val="en-US"/>
        </w:rPr>
        <w:t xml:space="preserve">(SINR) </w:t>
      </w:r>
      <w:r w:rsidRPr="00AE68D6">
        <w:rPr>
          <w:b w:val="0"/>
          <w:sz w:val="22"/>
          <w:lang w:val="en-US"/>
        </w:rPr>
        <w:t>under which the signal has been measured.</w:t>
      </w:r>
    </w:p>
    <w:p w:rsidR="000E16CE" w:rsidRPr="000E16CE" w:rsidRDefault="000E16CE" w:rsidP="000E16CE">
      <w:pPr>
        <w:rPr>
          <w:lang w:val="en-US" w:eastAsia="ja-JP"/>
        </w:rPr>
      </w:pPr>
    </w:p>
    <w:p w:rsidR="00B84BAA" w:rsidRPr="00B84BAA" w:rsidRDefault="00B84BAA" w:rsidP="00B84BAA">
      <w:pPr>
        <w:rPr>
          <w:sz w:val="22"/>
          <w:szCs w:val="22"/>
          <w:lang w:val="en-US" w:eastAsia="ja-JP"/>
        </w:rPr>
      </w:pPr>
      <w:r w:rsidRPr="00B84BAA">
        <w:rPr>
          <w:sz w:val="22"/>
          <w:szCs w:val="22"/>
          <w:lang w:val="en-US" w:eastAsia="ja-JP"/>
        </w:rPr>
        <w:t xml:space="preserve">The illustration in </w:t>
      </w:r>
      <w:r w:rsidRPr="00B84BAA">
        <w:rPr>
          <w:sz w:val="22"/>
          <w:szCs w:val="22"/>
          <w:lang w:val="en-US" w:eastAsia="ja-JP"/>
        </w:rPr>
        <w:fldChar w:fldCharType="begin"/>
      </w:r>
      <w:r w:rsidRPr="00B84BAA">
        <w:rPr>
          <w:sz w:val="22"/>
          <w:szCs w:val="22"/>
          <w:lang w:val="en-US" w:eastAsia="ja-JP"/>
        </w:rPr>
        <w:instrText xml:space="preserve"> REF _Ref481395732 \h  \* MERGEFORMAT </w:instrText>
      </w:r>
      <w:r w:rsidRPr="00B84BAA">
        <w:rPr>
          <w:sz w:val="22"/>
          <w:szCs w:val="22"/>
          <w:lang w:val="en-US" w:eastAsia="ja-JP"/>
        </w:rPr>
      </w:r>
      <w:r w:rsidRPr="00B84BAA">
        <w:rPr>
          <w:sz w:val="22"/>
          <w:szCs w:val="22"/>
          <w:lang w:val="en-US" w:eastAsia="ja-JP"/>
        </w:rPr>
        <w:fldChar w:fldCharType="separate"/>
      </w:r>
      <w:r w:rsidR="00765FCC" w:rsidRPr="00765FCC">
        <w:rPr>
          <w:sz w:val="22"/>
          <w:szCs w:val="22"/>
          <w:lang w:val="en-US"/>
        </w:rPr>
        <w:t xml:space="preserve">Figure </w:t>
      </w:r>
      <w:r w:rsidR="00765FCC" w:rsidRPr="00765FCC">
        <w:rPr>
          <w:noProof/>
          <w:sz w:val="22"/>
          <w:szCs w:val="22"/>
          <w:lang w:val="en-US"/>
        </w:rPr>
        <w:t>1</w:t>
      </w:r>
      <w:r w:rsidRPr="00B84BAA">
        <w:rPr>
          <w:sz w:val="22"/>
          <w:szCs w:val="22"/>
          <w:lang w:val="en-US" w:eastAsia="ja-JP"/>
        </w:rPr>
        <w:fldChar w:fldCharType="end"/>
      </w:r>
      <w:r w:rsidRPr="00B84BAA">
        <w:rPr>
          <w:sz w:val="22"/>
          <w:szCs w:val="22"/>
          <w:lang w:val="en-US" w:eastAsia="ja-JP"/>
        </w:rPr>
        <w:t xml:space="preserve"> shows how an uncertainty in the measured quantity transfers to an uncertainty regarding under which radio conditions the quantity was measured. Hence, a tolerance on NRSRP results in </w:t>
      </w:r>
      <w:r w:rsidRPr="00B84BAA">
        <w:rPr>
          <w:sz w:val="22"/>
          <w:szCs w:val="22"/>
          <w:lang w:val="en-US" w:eastAsia="ja-JP"/>
        </w:rPr>
        <w:lastRenderedPageBreak/>
        <w:t xml:space="preserve">a tolerance for instance regarding the appropriate coverage enhancement level and NPRACH repetition level to select. Since only the measured quantity, and not the underlying radio conditions, is observable, it is desirable to reduce the uncertainty in the measured quantity. </w:t>
      </w:r>
    </w:p>
    <w:p w:rsidR="00AC2A36" w:rsidRDefault="00AC2A36" w:rsidP="00AC2A36">
      <w:pPr>
        <w:pStyle w:val="Heading2"/>
      </w:pPr>
      <w:r>
        <w:t>Assumed measurement approach</w:t>
      </w:r>
    </w:p>
    <w:p w:rsidR="00E059FC" w:rsidRDefault="00B84BAA" w:rsidP="00E059FC">
      <w:pPr>
        <w:jc w:val="both"/>
        <w:rPr>
          <w:sz w:val="22"/>
        </w:rPr>
      </w:pPr>
      <w:r>
        <w:rPr>
          <w:sz w:val="22"/>
        </w:rPr>
        <w:t>In order to suppress bias stemming from noise and interference, while at the same time being robust to carrier frequency offset, the NRSRP measurements are carried out by coherently averaging NRS for each respective Tx port over subframes 9 and 0. Hence over a measurement period of 800 (1600)ms there are 40 (80) non-coherently accumulated such “measurement snapshots”.</w:t>
      </w:r>
    </w:p>
    <w:p w:rsidR="002658AB" w:rsidRPr="00B84BAA" w:rsidRDefault="00E059FC" w:rsidP="00E059FC">
      <w:pPr>
        <w:jc w:val="both"/>
        <w:rPr>
          <w:sz w:val="22"/>
        </w:rPr>
      </w:pPr>
      <w:r>
        <w:rPr>
          <w:sz w:val="22"/>
        </w:rPr>
        <w:t>When two TX ports are measured, it is here assumed that a non-coherent average over the two ports is formed. It shall be noted that this case is not restricted by the RAN1 specifications (which is the case for measurements using two Rx branches) and thus several approaches on how to combine the information can be considered.</w:t>
      </w:r>
    </w:p>
    <w:p w:rsidR="00AC2A36" w:rsidRPr="00AC2A36" w:rsidRDefault="004F5AC7" w:rsidP="00AC2A36">
      <w:pPr>
        <w:pStyle w:val="Heading1"/>
        <w:rPr>
          <w:lang w:val="en-CA"/>
        </w:rPr>
      </w:pPr>
      <w:r>
        <w:rPr>
          <w:lang w:val="en-CA"/>
        </w:rPr>
        <w:t>Discussion</w:t>
      </w:r>
    </w:p>
    <w:p w:rsidR="00A01F5F" w:rsidRDefault="00A01F5F" w:rsidP="00A01F5F">
      <w:pPr>
        <w:pStyle w:val="Heading2"/>
        <w:rPr>
          <w:lang w:val="en-CA"/>
        </w:rPr>
      </w:pPr>
      <w:r>
        <w:rPr>
          <w:lang w:val="en-CA"/>
        </w:rPr>
        <w:t>Simulation results</w:t>
      </w:r>
    </w:p>
    <w:p w:rsidR="00E059FC" w:rsidRPr="00E059FC" w:rsidRDefault="00E059FC" w:rsidP="00E059FC">
      <w:pPr>
        <w:rPr>
          <w:sz w:val="22"/>
          <w:szCs w:val="22"/>
          <w:lang w:val="en-CA"/>
        </w:rPr>
      </w:pPr>
      <w:r w:rsidRPr="00E059FC">
        <w:rPr>
          <w:sz w:val="22"/>
          <w:szCs w:val="22"/>
          <w:lang w:val="en-CA"/>
        </w:rPr>
        <w:t xml:space="preserve">Simulation results for NRSRP under AWGN, ETU 1Hz and EPA 1Hz propagation conditions and 50Hz carrier frequency offset are provided in </w:t>
      </w:r>
      <w:r w:rsidRPr="00E059FC">
        <w:rPr>
          <w:sz w:val="22"/>
          <w:szCs w:val="22"/>
          <w:lang w:val="en-CA"/>
        </w:rPr>
        <w:fldChar w:fldCharType="begin"/>
      </w:r>
      <w:r w:rsidRPr="00E059FC">
        <w:rPr>
          <w:sz w:val="22"/>
          <w:szCs w:val="22"/>
          <w:lang w:val="en-CA"/>
        </w:rPr>
        <w:instrText xml:space="preserve"> REF _Ref481396102 \h </w:instrText>
      </w:r>
      <w:r>
        <w:rPr>
          <w:sz w:val="22"/>
          <w:szCs w:val="22"/>
          <w:lang w:val="en-CA"/>
        </w:rPr>
        <w:instrText xml:space="preserve"> \* MERGEFORMAT </w:instrText>
      </w:r>
      <w:r w:rsidRPr="00E059FC">
        <w:rPr>
          <w:sz w:val="22"/>
          <w:szCs w:val="22"/>
          <w:lang w:val="en-CA"/>
        </w:rPr>
      </w:r>
      <w:r w:rsidRPr="00E059FC">
        <w:rPr>
          <w:sz w:val="22"/>
          <w:szCs w:val="22"/>
          <w:lang w:val="en-CA"/>
        </w:rPr>
        <w:fldChar w:fldCharType="separate"/>
      </w:r>
      <w:r w:rsidR="00765FCC" w:rsidRPr="00765FCC">
        <w:rPr>
          <w:sz w:val="22"/>
          <w:szCs w:val="22"/>
          <w:lang w:val="en-US"/>
        </w:rPr>
        <w:t xml:space="preserve">Figure </w:t>
      </w:r>
      <w:r w:rsidR="00765FCC" w:rsidRPr="00765FCC">
        <w:rPr>
          <w:noProof/>
          <w:sz w:val="22"/>
          <w:szCs w:val="22"/>
          <w:lang w:val="en-US"/>
        </w:rPr>
        <w:t>2</w:t>
      </w:r>
      <w:r w:rsidRPr="00E059FC">
        <w:rPr>
          <w:sz w:val="22"/>
          <w:szCs w:val="22"/>
          <w:lang w:val="en-CA"/>
        </w:rPr>
        <w:fldChar w:fldCharType="end"/>
      </w:r>
      <w:r w:rsidRPr="00E059FC">
        <w:rPr>
          <w:sz w:val="22"/>
          <w:szCs w:val="22"/>
          <w:lang w:val="en-CA"/>
        </w:rPr>
        <w:t xml:space="preserve"> through </w:t>
      </w:r>
      <w:r w:rsidRPr="00E059FC">
        <w:rPr>
          <w:sz w:val="22"/>
          <w:szCs w:val="22"/>
          <w:lang w:val="en-CA"/>
        </w:rPr>
        <w:fldChar w:fldCharType="begin"/>
      </w:r>
      <w:r w:rsidRPr="00E059FC">
        <w:rPr>
          <w:sz w:val="22"/>
          <w:szCs w:val="22"/>
          <w:lang w:val="en-CA"/>
        </w:rPr>
        <w:instrText xml:space="preserve"> REF _Ref481396105 \h </w:instrText>
      </w:r>
      <w:r>
        <w:rPr>
          <w:sz w:val="22"/>
          <w:szCs w:val="22"/>
          <w:lang w:val="en-CA"/>
        </w:rPr>
        <w:instrText xml:space="preserve"> \* MERGEFORMAT </w:instrText>
      </w:r>
      <w:r w:rsidRPr="00E059FC">
        <w:rPr>
          <w:sz w:val="22"/>
          <w:szCs w:val="22"/>
          <w:lang w:val="en-CA"/>
        </w:rPr>
      </w:r>
      <w:r w:rsidRPr="00E059FC">
        <w:rPr>
          <w:sz w:val="22"/>
          <w:szCs w:val="22"/>
          <w:lang w:val="en-CA"/>
        </w:rPr>
        <w:fldChar w:fldCharType="separate"/>
      </w:r>
      <w:r w:rsidR="00765FCC" w:rsidRPr="00765FCC">
        <w:rPr>
          <w:sz w:val="22"/>
          <w:szCs w:val="22"/>
          <w:lang w:val="en-US"/>
        </w:rPr>
        <w:t xml:space="preserve">Figure </w:t>
      </w:r>
      <w:r w:rsidR="00765FCC" w:rsidRPr="00765FCC">
        <w:rPr>
          <w:noProof/>
          <w:sz w:val="22"/>
          <w:szCs w:val="22"/>
          <w:lang w:val="en-US"/>
        </w:rPr>
        <w:t>4</w:t>
      </w:r>
      <w:r w:rsidRPr="00E059FC">
        <w:rPr>
          <w:sz w:val="22"/>
          <w:szCs w:val="22"/>
          <w:lang w:val="en-CA"/>
        </w:rPr>
        <w:fldChar w:fldCharType="end"/>
      </w:r>
      <w:r w:rsidRPr="00E059FC">
        <w:rPr>
          <w:sz w:val="22"/>
          <w:szCs w:val="22"/>
          <w:lang w:val="en-CA"/>
        </w:rPr>
        <w:t xml:space="preserve">, for </w:t>
      </w:r>
      <w:r>
        <w:rPr>
          <w:sz w:val="22"/>
          <w:szCs w:val="22"/>
          <w:lang w:val="en-CA"/>
        </w:rPr>
        <w:t>800 and 1600ms L1 measurement period and for measurements on one and two Tx ports, respectively.</w:t>
      </w:r>
    </w:p>
    <w:p w:rsidR="00A01F5F" w:rsidRDefault="00A01F5F" w:rsidP="00A01F5F">
      <w:pPr>
        <w:keepNext/>
      </w:pPr>
      <w:r w:rsidRPr="00A01F5F">
        <w:rPr>
          <w:noProof/>
          <w:lang w:val="sv-SE" w:eastAsia="zh-CN"/>
        </w:rPr>
        <w:drawing>
          <wp:inline distT="0" distB="0" distL="0" distR="0" wp14:anchorId="3A62C899" wp14:editId="7AB6612E">
            <wp:extent cx="6120765" cy="50063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5006340"/>
                    </a:xfrm>
                    <a:prstGeom prst="rect">
                      <a:avLst/>
                    </a:prstGeom>
                  </pic:spPr>
                </pic:pic>
              </a:graphicData>
            </a:graphic>
          </wp:inline>
        </w:drawing>
      </w:r>
    </w:p>
    <w:p w:rsidR="00A01F5F" w:rsidRPr="00621CF4" w:rsidRDefault="00A01F5F" w:rsidP="00A01F5F">
      <w:pPr>
        <w:pStyle w:val="Caption"/>
        <w:rPr>
          <w:lang w:val="en-US"/>
        </w:rPr>
      </w:pPr>
      <w:bookmarkStart w:id="4" w:name="_Ref481396102"/>
      <w:r w:rsidRPr="00621CF4">
        <w:rPr>
          <w:lang w:val="en-US"/>
        </w:rPr>
        <w:t xml:space="preserve">Figure </w:t>
      </w:r>
      <w:r>
        <w:fldChar w:fldCharType="begin"/>
      </w:r>
      <w:r w:rsidRPr="00621CF4">
        <w:rPr>
          <w:lang w:val="en-US"/>
        </w:rPr>
        <w:instrText xml:space="preserve"> SEQ Figure \* ARABIC </w:instrText>
      </w:r>
      <w:r>
        <w:fldChar w:fldCharType="separate"/>
      </w:r>
      <w:r w:rsidR="00765FCC">
        <w:rPr>
          <w:noProof/>
          <w:lang w:val="en-US"/>
        </w:rPr>
        <w:t>2</w:t>
      </w:r>
      <w:r>
        <w:fldChar w:fldCharType="end"/>
      </w:r>
      <w:bookmarkEnd w:id="4"/>
      <w:r w:rsidRPr="00621CF4">
        <w:rPr>
          <w:lang w:val="en-US"/>
        </w:rPr>
        <w:t>: AWGN</w:t>
      </w:r>
      <w:r w:rsidR="00621CF4" w:rsidRPr="00621CF4">
        <w:rPr>
          <w:lang w:val="en-US"/>
        </w:rPr>
        <w:t xml:space="preserve"> (a) 1</w:t>
      </w:r>
      <w:r w:rsidR="00621CF4">
        <w:rPr>
          <w:lang w:val="en-US"/>
        </w:rPr>
        <w:t xml:space="preserve"> Tx</w:t>
      </w:r>
      <w:r w:rsidR="00621CF4" w:rsidRPr="00621CF4">
        <w:rPr>
          <w:lang w:val="en-US"/>
        </w:rPr>
        <w:t xml:space="preserve"> port, 800ms; (b)</w:t>
      </w:r>
      <w:r w:rsidR="00621CF4">
        <w:rPr>
          <w:lang w:val="en-US"/>
        </w:rPr>
        <w:t xml:space="preserve"> 1 Tx port 1600ms; (c) 2 Tx ports, 800ms; (d) 2 Tx ports, 1600ms. </w:t>
      </w:r>
      <w:r w:rsidR="00621CF4" w:rsidRPr="00621CF4">
        <w:rPr>
          <w:lang w:val="en-US"/>
        </w:rPr>
        <w:t xml:space="preserve"> </w:t>
      </w:r>
    </w:p>
    <w:p w:rsidR="00A01F5F" w:rsidRPr="00621CF4" w:rsidRDefault="00A01F5F" w:rsidP="00A01F5F">
      <w:pPr>
        <w:rPr>
          <w:lang w:val="en-US" w:eastAsia="ja-JP"/>
        </w:rPr>
      </w:pPr>
    </w:p>
    <w:p w:rsidR="00A01F5F" w:rsidRDefault="00A01F5F" w:rsidP="00A01F5F">
      <w:pPr>
        <w:keepNext/>
      </w:pPr>
      <w:r w:rsidRPr="00A01F5F">
        <w:rPr>
          <w:noProof/>
          <w:lang w:val="sv-SE" w:eastAsia="zh-CN"/>
        </w:rPr>
        <w:drawing>
          <wp:inline distT="0" distB="0" distL="0" distR="0" wp14:anchorId="41BB2C7A" wp14:editId="44A62D72">
            <wp:extent cx="6120765" cy="510159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5101590"/>
                    </a:xfrm>
                    <a:prstGeom prst="rect">
                      <a:avLst/>
                    </a:prstGeom>
                  </pic:spPr>
                </pic:pic>
              </a:graphicData>
            </a:graphic>
          </wp:inline>
        </w:drawing>
      </w:r>
    </w:p>
    <w:p w:rsidR="00A01F5F" w:rsidRPr="00621CF4" w:rsidRDefault="00A01F5F" w:rsidP="00A01F5F">
      <w:pPr>
        <w:pStyle w:val="Caption"/>
        <w:rPr>
          <w:lang w:val="en-US"/>
        </w:rPr>
      </w:pPr>
      <w:r w:rsidRPr="00621CF4">
        <w:rPr>
          <w:lang w:val="en-US"/>
        </w:rPr>
        <w:t xml:space="preserve">Figure </w:t>
      </w:r>
      <w:r>
        <w:fldChar w:fldCharType="begin"/>
      </w:r>
      <w:r w:rsidRPr="00621CF4">
        <w:rPr>
          <w:lang w:val="en-US"/>
        </w:rPr>
        <w:instrText xml:space="preserve"> SEQ Figure \* ARABIC </w:instrText>
      </w:r>
      <w:r>
        <w:fldChar w:fldCharType="separate"/>
      </w:r>
      <w:r w:rsidR="00765FCC">
        <w:rPr>
          <w:noProof/>
          <w:lang w:val="en-US"/>
        </w:rPr>
        <w:t>3</w:t>
      </w:r>
      <w:r>
        <w:fldChar w:fldCharType="end"/>
      </w:r>
      <w:r w:rsidRPr="00621CF4">
        <w:rPr>
          <w:lang w:val="en-US"/>
        </w:rPr>
        <w:t>: ETU1</w:t>
      </w:r>
      <w:r w:rsidR="00621CF4" w:rsidRPr="00621CF4">
        <w:rPr>
          <w:lang w:val="en-US"/>
        </w:rPr>
        <w:t xml:space="preserve"> (a) 1</w:t>
      </w:r>
      <w:r w:rsidR="00621CF4">
        <w:rPr>
          <w:lang w:val="en-US"/>
        </w:rPr>
        <w:t xml:space="preserve"> Tx</w:t>
      </w:r>
      <w:r w:rsidR="00621CF4" w:rsidRPr="00621CF4">
        <w:rPr>
          <w:lang w:val="en-US"/>
        </w:rPr>
        <w:t xml:space="preserve"> port, 800ms; (b)</w:t>
      </w:r>
      <w:r w:rsidR="00621CF4">
        <w:rPr>
          <w:lang w:val="en-US"/>
        </w:rPr>
        <w:t xml:space="preserve"> 1 Tx port 1600ms; (c) 2 Tx ports, 800ms; (d) 2 Tx ports, 1600ms.</w:t>
      </w:r>
    </w:p>
    <w:p w:rsidR="00A01F5F" w:rsidRPr="00621CF4" w:rsidRDefault="00A01F5F" w:rsidP="00A01F5F">
      <w:pPr>
        <w:rPr>
          <w:lang w:val="en-US" w:eastAsia="ja-JP"/>
        </w:rPr>
      </w:pPr>
    </w:p>
    <w:p w:rsidR="00A01F5F" w:rsidRDefault="00A01F5F" w:rsidP="00A01F5F">
      <w:pPr>
        <w:keepNext/>
      </w:pPr>
      <w:r w:rsidRPr="00A01F5F">
        <w:rPr>
          <w:noProof/>
          <w:lang w:val="sv-SE" w:eastAsia="zh-CN"/>
        </w:rPr>
        <w:lastRenderedPageBreak/>
        <w:drawing>
          <wp:inline distT="0" distB="0" distL="0" distR="0" wp14:anchorId="362A422F" wp14:editId="0E39E1C4">
            <wp:extent cx="6120765" cy="489521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4895215"/>
                    </a:xfrm>
                    <a:prstGeom prst="rect">
                      <a:avLst/>
                    </a:prstGeom>
                  </pic:spPr>
                </pic:pic>
              </a:graphicData>
            </a:graphic>
          </wp:inline>
        </w:drawing>
      </w:r>
    </w:p>
    <w:p w:rsidR="00A01F5F" w:rsidRPr="00621CF4" w:rsidRDefault="00A01F5F" w:rsidP="00A01F5F">
      <w:pPr>
        <w:pStyle w:val="Caption"/>
        <w:rPr>
          <w:lang w:val="en-US"/>
        </w:rPr>
      </w:pPr>
      <w:bookmarkStart w:id="5" w:name="_Ref481396105"/>
      <w:r w:rsidRPr="00621CF4">
        <w:rPr>
          <w:lang w:val="en-US"/>
        </w:rPr>
        <w:t xml:space="preserve">Figure </w:t>
      </w:r>
      <w:r>
        <w:fldChar w:fldCharType="begin"/>
      </w:r>
      <w:r w:rsidRPr="00621CF4">
        <w:rPr>
          <w:lang w:val="en-US"/>
        </w:rPr>
        <w:instrText xml:space="preserve"> SEQ Figure \* ARABIC </w:instrText>
      </w:r>
      <w:r>
        <w:fldChar w:fldCharType="separate"/>
      </w:r>
      <w:r w:rsidR="00765FCC">
        <w:rPr>
          <w:noProof/>
          <w:lang w:val="en-US"/>
        </w:rPr>
        <w:t>4</w:t>
      </w:r>
      <w:r>
        <w:fldChar w:fldCharType="end"/>
      </w:r>
      <w:bookmarkEnd w:id="5"/>
      <w:r w:rsidRPr="00621CF4">
        <w:rPr>
          <w:lang w:val="en-US"/>
        </w:rPr>
        <w:t>: EPA1</w:t>
      </w:r>
      <w:r w:rsidR="00621CF4" w:rsidRPr="00621CF4">
        <w:rPr>
          <w:lang w:val="en-US"/>
        </w:rPr>
        <w:t xml:space="preserve"> (a) 1</w:t>
      </w:r>
      <w:r w:rsidR="00621CF4">
        <w:rPr>
          <w:lang w:val="en-US"/>
        </w:rPr>
        <w:t xml:space="preserve"> Tx</w:t>
      </w:r>
      <w:r w:rsidR="00621CF4" w:rsidRPr="00621CF4">
        <w:rPr>
          <w:lang w:val="en-US"/>
        </w:rPr>
        <w:t xml:space="preserve"> port, 800ms; (b)</w:t>
      </w:r>
      <w:r w:rsidR="00621CF4">
        <w:rPr>
          <w:lang w:val="en-US"/>
        </w:rPr>
        <w:t xml:space="preserve"> 1 Tx port 1600ms; (c) 2 Tx ports, 800ms; (d) 2 Tx ports, 1600ms.</w:t>
      </w:r>
    </w:p>
    <w:p w:rsidR="00A01F5F" w:rsidRPr="007B531B" w:rsidRDefault="00A01F5F" w:rsidP="00A01F5F">
      <w:pPr>
        <w:rPr>
          <w:sz w:val="22"/>
          <w:szCs w:val="22"/>
          <w:lang w:val="en-US" w:eastAsia="ja-JP"/>
        </w:rPr>
      </w:pPr>
    </w:p>
    <w:p w:rsidR="007B531B" w:rsidRDefault="007B531B" w:rsidP="00A01F5F">
      <w:pPr>
        <w:rPr>
          <w:sz w:val="22"/>
          <w:szCs w:val="22"/>
          <w:lang w:val="en-US" w:eastAsia="ja-JP"/>
        </w:rPr>
      </w:pPr>
    </w:p>
    <w:p w:rsidR="00B53422" w:rsidRPr="007B531B" w:rsidRDefault="00E059FC" w:rsidP="00A01F5F">
      <w:pPr>
        <w:rPr>
          <w:sz w:val="22"/>
          <w:szCs w:val="22"/>
          <w:lang w:val="en-US" w:eastAsia="ja-JP"/>
        </w:rPr>
      </w:pPr>
      <w:r w:rsidRPr="007B531B">
        <w:rPr>
          <w:sz w:val="22"/>
          <w:szCs w:val="22"/>
          <w:lang w:val="en-US" w:eastAsia="ja-JP"/>
        </w:rPr>
        <w:t xml:space="preserve">The difference </w:t>
      </w:r>
      <w:r w:rsidR="007B531B" w:rsidRPr="007B531B">
        <w:rPr>
          <w:sz w:val="22"/>
          <w:szCs w:val="22"/>
          <w:lang w:val="en-US" w:eastAsia="ja-JP"/>
        </w:rPr>
        <w:t xml:space="preserve">between the central 90% for measurements over one and two Tx ports are further highlighted in </w:t>
      </w:r>
      <w:r w:rsidR="007B531B" w:rsidRPr="007B531B">
        <w:rPr>
          <w:sz w:val="22"/>
          <w:szCs w:val="22"/>
          <w:lang w:val="en-US" w:eastAsia="ja-JP"/>
        </w:rPr>
        <w:fldChar w:fldCharType="begin"/>
      </w:r>
      <w:r w:rsidR="007B531B" w:rsidRPr="007B531B">
        <w:rPr>
          <w:sz w:val="22"/>
          <w:szCs w:val="22"/>
          <w:lang w:val="en-US" w:eastAsia="ja-JP"/>
        </w:rPr>
        <w:instrText xml:space="preserve"> REF _Ref481396503 \h </w:instrText>
      </w:r>
      <w:r w:rsidR="007B531B">
        <w:rPr>
          <w:sz w:val="22"/>
          <w:szCs w:val="22"/>
          <w:lang w:val="en-US" w:eastAsia="ja-JP"/>
        </w:rPr>
        <w:instrText xml:space="preserve"> \* MERGEFORMAT </w:instrText>
      </w:r>
      <w:r w:rsidR="007B531B" w:rsidRPr="007B531B">
        <w:rPr>
          <w:sz w:val="22"/>
          <w:szCs w:val="22"/>
          <w:lang w:val="en-US" w:eastAsia="ja-JP"/>
        </w:rPr>
      </w:r>
      <w:r w:rsidR="007B531B" w:rsidRPr="007B531B">
        <w:rPr>
          <w:sz w:val="22"/>
          <w:szCs w:val="22"/>
          <w:lang w:val="en-US" w:eastAsia="ja-JP"/>
        </w:rPr>
        <w:fldChar w:fldCharType="separate"/>
      </w:r>
      <w:r w:rsidR="00765FCC" w:rsidRPr="00765FCC">
        <w:rPr>
          <w:sz w:val="22"/>
          <w:szCs w:val="22"/>
          <w:lang w:val="en-US"/>
        </w:rPr>
        <w:t xml:space="preserve">Figure </w:t>
      </w:r>
      <w:r w:rsidR="00765FCC" w:rsidRPr="00765FCC">
        <w:rPr>
          <w:noProof/>
          <w:sz w:val="22"/>
          <w:szCs w:val="22"/>
          <w:lang w:val="en-US"/>
        </w:rPr>
        <w:t>5</w:t>
      </w:r>
      <w:r w:rsidR="007B531B" w:rsidRPr="007B531B">
        <w:rPr>
          <w:sz w:val="22"/>
          <w:szCs w:val="22"/>
          <w:lang w:val="en-US" w:eastAsia="ja-JP"/>
        </w:rPr>
        <w:fldChar w:fldCharType="end"/>
      </w:r>
      <w:r w:rsidR="007B531B" w:rsidRPr="007B531B">
        <w:rPr>
          <w:sz w:val="22"/>
          <w:szCs w:val="22"/>
          <w:lang w:val="en-US" w:eastAsia="ja-JP"/>
        </w:rPr>
        <w:t xml:space="preserve"> through </w:t>
      </w:r>
      <w:r w:rsidR="007B531B" w:rsidRPr="007B531B">
        <w:rPr>
          <w:sz w:val="22"/>
          <w:szCs w:val="22"/>
          <w:lang w:val="en-US" w:eastAsia="ja-JP"/>
        </w:rPr>
        <w:fldChar w:fldCharType="begin"/>
      </w:r>
      <w:r w:rsidR="007B531B" w:rsidRPr="007B531B">
        <w:rPr>
          <w:sz w:val="22"/>
          <w:szCs w:val="22"/>
          <w:lang w:val="en-US" w:eastAsia="ja-JP"/>
        </w:rPr>
        <w:instrText xml:space="preserve"> REF _Ref481396507 \h </w:instrText>
      </w:r>
      <w:r w:rsidR="007B531B">
        <w:rPr>
          <w:sz w:val="22"/>
          <w:szCs w:val="22"/>
          <w:lang w:val="en-US" w:eastAsia="ja-JP"/>
        </w:rPr>
        <w:instrText xml:space="preserve"> \* MERGEFORMAT </w:instrText>
      </w:r>
      <w:r w:rsidR="007B531B" w:rsidRPr="007B531B">
        <w:rPr>
          <w:sz w:val="22"/>
          <w:szCs w:val="22"/>
          <w:lang w:val="en-US" w:eastAsia="ja-JP"/>
        </w:rPr>
      </w:r>
      <w:r w:rsidR="007B531B" w:rsidRPr="007B531B">
        <w:rPr>
          <w:sz w:val="22"/>
          <w:szCs w:val="22"/>
          <w:lang w:val="en-US" w:eastAsia="ja-JP"/>
        </w:rPr>
        <w:fldChar w:fldCharType="separate"/>
      </w:r>
      <w:r w:rsidR="00765FCC" w:rsidRPr="00765FCC">
        <w:rPr>
          <w:sz w:val="22"/>
          <w:szCs w:val="22"/>
          <w:lang w:val="en-US"/>
        </w:rPr>
        <w:t xml:space="preserve">Figure </w:t>
      </w:r>
      <w:r w:rsidR="00765FCC" w:rsidRPr="00765FCC">
        <w:rPr>
          <w:noProof/>
          <w:sz w:val="22"/>
          <w:szCs w:val="22"/>
          <w:lang w:val="en-US"/>
        </w:rPr>
        <w:t>7</w:t>
      </w:r>
      <w:r w:rsidR="007B531B" w:rsidRPr="007B531B">
        <w:rPr>
          <w:sz w:val="22"/>
          <w:szCs w:val="22"/>
          <w:lang w:val="en-US" w:eastAsia="ja-JP"/>
        </w:rPr>
        <w:fldChar w:fldCharType="end"/>
      </w:r>
      <w:r w:rsidR="007B531B" w:rsidRPr="007B531B">
        <w:rPr>
          <w:sz w:val="22"/>
          <w:szCs w:val="22"/>
          <w:lang w:val="en-US" w:eastAsia="ja-JP"/>
        </w:rPr>
        <w:t>.</w:t>
      </w:r>
    </w:p>
    <w:p w:rsidR="00B53422" w:rsidRDefault="00B53422" w:rsidP="00A01F5F">
      <w:pPr>
        <w:rPr>
          <w:lang w:val="en-US" w:eastAsia="ja-JP"/>
        </w:rPr>
      </w:pPr>
    </w:p>
    <w:p w:rsidR="00993573" w:rsidRDefault="00993573" w:rsidP="00331046">
      <w:pPr>
        <w:keepNext/>
        <w:jc w:val="center"/>
      </w:pPr>
      <w:r w:rsidRPr="00993573">
        <w:rPr>
          <w:noProof/>
          <w:lang w:val="sv-SE" w:eastAsia="zh-CN"/>
        </w:rPr>
        <w:lastRenderedPageBreak/>
        <w:drawing>
          <wp:inline distT="0" distB="0" distL="0" distR="0" wp14:anchorId="5D96C3C4" wp14:editId="7BE10C71">
            <wp:extent cx="4562475" cy="27336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62475" cy="2733675"/>
                    </a:xfrm>
                    <a:prstGeom prst="rect">
                      <a:avLst/>
                    </a:prstGeom>
                    <a:noFill/>
                    <a:ln>
                      <a:noFill/>
                    </a:ln>
                  </pic:spPr>
                </pic:pic>
              </a:graphicData>
            </a:graphic>
          </wp:inline>
        </w:drawing>
      </w:r>
    </w:p>
    <w:p w:rsidR="00B53422" w:rsidRDefault="00993573" w:rsidP="00993573">
      <w:pPr>
        <w:pStyle w:val="Caption"/>
        <w:rPr>
          <w:lang w:val="en-US"/>
        </w:rPr>
      </w:pPr>
      <w:bookmarkStart w:id="6" w:name="_Ref481396503"/>
      <w:r w:rsidRPr="00AC2A36">
        <w:rPr>
          <w:lang w:val="en-US"/>
        </w:rPr>
        <w:t xml:space="preserve">Figure </w:t>
      </w:r>
      <w:r>
        <w:fldChar w:fldCharType="begin"/>
      </w:r>
      <w:r w:rsidRPr="00AC2A36">
        <w:rPr>
          <w:lang w:val="en-US"/>
        </w:rPr>
        <w:instrText xml:space="preserve"> SEQ Figure \* ARABIC </w:instrText>
      </w:r>
      <w:r>
        <w:fldChar w:fldCharType="separate"/>
      </w:r>
      <w:r w:rsidR="00765FCC">
        <w:rPr>
          <w:noProof/>
          <w:lang w:val="en-US"/>
        </w:rPr>
        <w:t>5</w:t>
      </w:r>
      <w:r>
        <w:fldChar w:fldCharType="end"/>
      </w:r>
      <w:bookmarkEnd w:id="6"/>
      <w:r w:rsidRPr="00AC2A36">
        <w:rPr>
          <w:lang w:val="en-US"/>
        </w:rPr>
        <w:t>: AWGN 1600ms. 2Tx vs 1Tx.</w:t>
      </w:r>
    </w:p>
    <w:p w:rsidR="00B53422" w:rsidRDefault="00B53422" w:rsidP="00331046">
      <w:pPr>
        <w:keepNext/>
        <w:jc w:val="center"/>
      </w:pPr>
      <w:r w:rsidRPr="00B53422">
        <w:rPr>
          <w:noProof/>
          <w:lang w:val="sv-SE" w:eastAsia="zh-CN"/>
        </w:rPr>
        <w:drawing>
          <wp:inline distT="0" distB="0" distL="0" distR="0" wp14:anchorId="03A74DE1" wp14:editId="446369E9">
            <wp:extent cx="4562475" cy="27336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62475" cy="2733675"/>
                    </a:xfrm>
                    <a:prstGeom prst="rect">
                      <a:avLst/>
                    </a:prstGeom>
                    <a:noFill/>
                    <a:ln>
                      <a:noFill/>
                    </a:ln>
                  </pic:spPr>
                </pic:pic>
              </a:graphicData>
            </a:graphic>
          </wp:inline>
        </w:drawing>
      </w:r>
    </w:p>
    <w:p w:rsidR="00B53422" w:rsidRDefault="00B53422" w:rsidP="00B53422">
      <w:pPr>
        <w:pStyle w:val="Caption"/>
        <w:rPr>
          <w:lang w:val="en-US"/>
        </w:rPr>
      </w:pPr>
      <w:r w:rsidRPr="00B53422">
        <w:rPr>
          <w:lang w:val="en-US"/>
        </w:rPr>
        <w:t xml:space="preserve">Figure </w:t>
      </w:r>
      <w:r>
        <w:fldChar w:fldCharType="begin"/>
      </w:r>
      <w:r w:rsidRPr="00B53422">
        <w:rPr>
          <w:lang w:val="en-US"/>
        </w:rPr>
        <w:instrText xml:space="preserve"> SEQ Figure \* ARABIC </w:instrText>
      </w:r>
      <w:r>
        <w:fldChar w:fldCharType="separate"/>
      </w:r>
      <w:r w:rsidR="00765FCC">
        <w:rPr>
          <w:noProof/>
          <w:lang w:val="en-US"/>
        </w:rPr>
        <w:t>6</w:t>
      </w:r>
      <w:r>
        <w:fldChar w:fldCharType="end"/>
      </w:r>
      <w:r w:rsidRPr="00B53422">
        <w:rPr>
          <w:lang w:val="en-US"/>
        </w:rPr>
        <w:t>: ETU1 1600ms. 2Tx vs 1Tx</w:t>
      </w:r>
    </w:p>
    <w:p w:rsidR="00B53422" w:rsidRPr="00B53422" w:rsidRDefault="00B53422" w:rsidP="00B53422">
      <w:pPr>
        <w:rPr>
          <w:lang w:val="en-US" w:eastAsia="ja-JP"/>
        </w:rPr>
      </w:pPr>
    </w:p>
    <w:p w:rsidR="00B53422" w:rsidRDefault="00B53422" w:rsidP="00331046">
      <w:pPr>
        <w:keepNext/>
        <w:jc w:val="center"/>
      </w:pPr>
      <w:r w:rsidRPr="00B53422">
        <w:rPr>
          <w:noProof/>
          <w:lang w:val="sv-SE" w:eastAsia="zh-CN"/>
        </w:rPr>
        <w:lastRenderedPageBreak/>
        <w:drawing>
          <wp:inline distT="0" distB="0" distL="0" distR="0" wp14:anchorId="34E2D9D3" wp14:editId="7DCB46BF">
            <wp:extent cx="4562475" cy="27336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62475" cy="2733675"/>
                    </a:xfrm>
                    <a:prstGeom prst="rect">
                      <a:avLst/>
                    </a:prstGeom>
                    <a:noFill/>
                    <a:ln>
                      <a:noFill/>
                    </a:ln>
                  </pic:spPr>
                </pic:pic>
              </a:graphicData>
            </a:graphic>
          </wp:inline>
        </w:drawing>
      </w:r>
    </w:p>
    <w:p w:rsidR="00B53422" w:rsidRPr="00B53422" w:rsidRDefault="00B53422" w:rsidP="00B53422">
      <w:pPr>
        <w:pStyle w:val="Caption"/>
        <w:rPr>
          <w:lang w:val="en-US"/>
        </w:rPr>
      </w:pPr>
      <w:bookmarkStart w:id="7" w:name="_Ref481396507"/>
      <w:r w:rsidRPr="00B53422">
        <w:rPr>
          <w:lang w:val="en-US"/>
        </w:rPr>
        <w:t xml:space="preserve">Figure </w:t>
      </w:r>
      <w:r>
        <w:fldChar w:fldCharType="begin"/>
      </w:r>
      <w:r w:rsidRPr="00B53422">
        <w:rPr>
          <w:lang w:val="en-US"/>
        </w:rPr>
        <w:instrText xml:space="preserve"> SEQ Figure \* ARABIC </w:instrText>
      </w:r>
      <w:r>
        <w:fldChar w:fldCharType="separate"/>
      </w:r>
      <w:r w:rsidR="00765FCC">
        <w:rPr>
          <w:noProof/>
          <w:lang w:val="en-US"/>
        </w:rPr>
        <w:t>7</w:t>
      </w:r>
      <w:r>
        <w:fldChar w:fldCharType="end"/>
      </w:r>
      <w:bookmarkEnd w:id="7"/>
      <w:r w:rsidRPr="00B53422">
        <w:rPr>
          <w:lang w:val="en-US"/>
        </w:rPr>
        <w:t>: EPA1 1600ms, 2 Tx vs 1 Tx</w:t>
      </w:r>
    </w:p>
    <w:p w:rsidR="00B53422" w:rsidRDefault="00B53422" w:rsidP="00B53422">
      <w:pPr>
        <w:rPr>
          <w:lang w:val="en-US" w:eastAsia="ja-JP"/>
        </w:rPr>
      </w:pPr>
    </w:p>
    <w:p w:rsidR="00B53422" w:rsidRDefault="007B531B" w:rsidP="00331046">
      <w:pPr>
        <w:jc w:val="both"/>
        <w:rPr>
          <w:sz w:val="22"/>
          <w:lang w:val="en-US" w:eastAsia="ja-JP"/>
        </w:rPr>
      </w:pPr>
      <w:r w:rsidRPr="007B531B">
        <w:rPr>
          <w:sz w:val="22"/>
          <w:lang w:val="en-US" w:eastAsia="ja-JP"/>
        </w:rPr>
        <w:t>The simulatio</w:t>
      </w:r>
      <w:r>
        <w:rPr>
          <w:sz w:val="22"/>
          <w:lang w:val="en-US" w:eastAsia="ja-JP"/>
        </w:rPr>
        <w:t>n results are consistent with what has been seen in the past in that at low SINR, the relative variance of the measured quantity</w:t>
      </w:r>
      <w:r w:rsidR="00331046">
        <w:rPr>
          <w:sz w:val="22"/>
          <w:lang w:val="en-US" w:eastAsia="ja-JP"/>
        </w:rPr>
        <w:t xml:space="preserve"> converges towards the variance of the AWGN that models thermal noise and other cells unaccounted for in the simulations. Hence at low SINR, the benefit from averaging NRSRP over two TX ports is that the variance mainly of the noise gets reduced, regardless of the propagation conditions which have a lesser influence on the result.</w:t>
      </w:r>
    </w:p>
    <w:p w:rsidR="00331046" w:rsidRDefault="00331046" w:rsidP="00331046">
      <w:pPr>
        <w:jc w:val="both"/>
        <w:rPr>
          <w:sz w:val="22"/>
          <w:lang w:val="en-US" w:eastAsia="ja-JP"/>
        </w:rPr>
      </w:pPr>
      <w:r>
        <w:rPr>
          <w:sz w:val="22"/>
          <w:lang w:val="en-US" w:eastAsia="ja-JP"/>
        </w:rPr>
        <w:t>At moderate and high SINR, it is the propagation channel that dominates. Hence for AWGN propagation conditions (a single tap static channel with randomized phase), the gain seen at low SINR is the same as seen at moderate to high SINR. However</w:t>
      </w:r>
      <w:r w:rsidR="007D71D9">
        <w:rPr>
          <w:sz w:val="22"/>
          <w:lang w:val="en-US" w:eastAsia="ja-JP"/>
        </w:rPr>
        <w:t>,</w:t>
      </w:r>
      <w:r>
        <w:rPr>
          <w:sz w:val="22"/>
          <w:lang w:val="en-US" w:eastAsia="ja-JP"/>
        </w:rPr>
        <w:t xml:space="preserve"> for slowly fading channels (ETU 1Hz, EPA 1Hz), the propagation conditions become dominating, and here one finds an increased gain by </w:t>
      </w:r>
      <w:r w:rsidR="007D71D9">
        <w:rPr>
          <w:sz w:val="22"/>
          <w:lang w:val="en-US" w:eastAsia="ja-JP"/>
        </w:rPr>
        <w:t xml:space="preserve">averaging over two Tx ports (see for </w:t>
      </w:r>
      <w:r w:rsidR="007D71D9" w:rsidRPr="007D71D9">
        <w:rPr>
          <w:sz w:val="22"/>
          <w:szCs w:val="22"/>
          <w:lang w:val="en-US" w:eastAsia="ja-JP"/>
        </w:rPr>
        <w:t xml:space="preserve">instance </w:t>
      </w:r>
      <w:r w:rsidR="007D71D9" w:rsidRPr="007D71D9">
        <w:rPr>
          <w:sz w:val="22"/>
          <w:szCs w:val="22"/>
          <w:lang w:val="en-US" w:eastAsia="ja-JP"/>
        </w:rPr>
        <w:fldChar w:fldCharType="begin"/>
      </w:r>
      <w:r w:rsidR="007D71D9" w:rsidRPr="007D71D9">
        <w:rPr>
          <w:sz w:val="22"/>
          <w:szCs w:val="22"/>
          <w:lang w:val="en-US" w:eastAsia="ja-JP"/>
        </w:rPr>
        <w:instrText xml:space="preserve"> REF _Ref481396503 \h </w:instrText>
      </w:r>
      <w:r w:rsidR="007D71D9">
        <w:rPr>
          <w:sz w:val="22"/>
          <w:szCs w:val="22"/>
          <w:lang w:val="en-US" w:eastAsia="ja-JP"/>
        </w:rPr>
        <w:instrText xml:space="preserve"> \* MERGEFORMAT </w:instrText>
      </w:r>
      <w:r w:rsidR="007D71D9" w:rsidRPr="007D71D9">
        <w:rPr>
          <w:sz w:val="22"/>
          <w:szCs w:val="22"/>
          <w:lang w:val="en-US" w:eastAsia="ja-JP"/>
        </w:rPr>
      </w:r>
      <w:r w:rsidR="007D71D9" w:rsidRPr="007D71D9">
        <w:rPr>
          <w:sz w:val="22"/>
          <w:szCs w:val="22"/>
          <w:lang w:val="en-US" w:eastAsia="ja-JP"/>
        </w:rPr>
        <w:fldChar w:fldCharType="separate"/>
      </w:r>
      <w:r w:rsidR="00765FCC" w:rsidRPr="00765FCC">
        <w:rPr>
          <w:sz w:val="22"/>
          <w:szCs w:val="22"/>
          <w:lang w:val="en-US"/>
        </w:rPr>
        <w:t xml:space="preserve">Figure </w:t>
      </w:r>
      <w:r w:rsidR="00765FCC" w:rsidRPr="00765FCC">
        <w:rPr>
          <w:noProof/>
          <w:sz w:val="22"/>
          <w:szCs w:val="22"/>
          <w:lang w:val="en-US"/>
        </w:rPr>
        <w:t>5</w:t>
      </w:r>
      <w:r w:rsidR="007D71D9" w:rsidRPr="007D71D9">
        <w:rPr>
          <w:sz w:val="22"/>
          <w:szCs w:val="22"/>
          <w:lang w:val="en-US" w:eastAsia="ja-JP"/>
        </w:rPr>
        <w:fldChar w:fldCharType="end"/>
      </w:r>
      <w:r w:rsidR="007D71D9">
        <w:rPr>
          <w:sz w:val="22"/>
          <w:lang w:val="en-US" w:eastAsia="ja-JP"/>
        </w:rPr>
        <w:t>) as the SINR becomes higher.</w:t>
      </w:r>
    </w:p>
    <w:p w:rsidR="006D6833" w:rsidRDefault="006D6833" w:rsidP="00331046">
      <w:pPr>
        <w:jc w:val="both"/>
        <w:rPr>
          <w:sz w:val="22"/>
          <w:lang w:val="en-US" w:eastAsia="ja-JP"/>
        </w:rPr>
      </w:pPr>
      <w:r>
        <w:rPr>
          <w:sz w:val="22"/>
          <w:lang w:val="en-US" w:eastAsia="ja-JP"/>
        </w:rPr>
        <w:t>The non-coherent averaging over two Tx ports corresponds approximately to doubling the L1 measurement period for measurements on one Tx ports</w:t>
      </w:r>
      <w:r w:rsidR="00FB5C6B">
        <w:rPr>
          <w:sz w:val="22"/>
          <w:lang w:val="en-US" w:eastAsia="ja-JP"/>
        </w:rPr>
        <w:t>. Since NRS for both antenna ports are interleaved in the same OFDM symbols, non-coherent averaging over two Tx ports can be implemented nearly for free complexity wise.</w:t>
      </w:r>
    </w:p>
    <w:p w:rsidR="00FB5C6B" w:rsidRDefault="00FB5C6B" w:rsidP="00FB5C6B">
      <w:pPr>
        <w:pStyle w:val="Heading2"/>
        <w:rPr>
          <w:lang w:val="en-US" w:eastAsia="ja-JP"/>
        </w:rPr>
      </w:pPr>
      <w:r>
        <w:rPr>
          <w:lang w:val="en-US" w:eastAsia="ja-JP"/>
        </w:rPr>
        <w:t>Implementation of measurements using two Tx ports</w:t>
      </w:r>
    </w:p>
    <w:p w:rsidR="004F5AC7" w:rsidRDefault="004F5AC7" w:rsidP="004F5AC7">
      <w:pPr>
        <w:jc w:val="both"/>
        <w:rPr>
          <w:sz w:val="22"/>
          <w:lang w:val="en-CA"/>
        </w:rPr>
      </w:pPr>
      <w:r>
        <w:rPr>
          <w:sz w:val="22"/>
          <w:lang w:val="en-CA"/>
        </w:rPr>
        <w:t>From a practical point of view it is not desirable to have the UE to blin</w:t>
      </w:r>
      <w:r w:rsidR="001E1A9E">
        <w:rPr>
          <w:sz w:val="22"/>
          <w:lang w:val="en-CA"/>
        </w:rPr>
        <w:t>dly detect whether one or two Tx</w:t>
      </w:r>
      <w:r>
        <w:rPr>
          <w:sz w:val="22"/>
          <w:lang w:val="en-CA"/>
        </w:rPr>
        <w:t xml:space="preserve"> ports are present. It lies </w:t>
      </w:r>
      <w:r w:rsidR="00083F25">
        <w:rPr>
          <w:sz w:val="22"/>
          <w:lang w:val="en-CA"/>
        </w:rPr>
        <w:t xml:space="preserve">in </w:t>
      </w:r>
      <w:r>
        <w:rPr>
          <w:sz w:val="22"/>
          <w:lang w:val="en-CA"/>
        </w:rPr>
        <w:t xml:space="preserve">the problem that when SINR is low and it is hard to estimate an accurate </w:t>
      </w:r>
      <w:r w:rsidR="001E1A9E">
        <w:rPr>
          <w:sz w:val="22"/>
          <w:lang w:val="en-CA"/>
        </w:rPr>
        <w:t>N</w:t>
      </w:r>
      <w:r>
        <w:rPr>
          <w:sz w:val="22"/>
          <w:lang w:val="en-CA"/>
        </w:rPr>
        <w:t>RSRP</w:t>
      </w:r>
      <w:r w:rsidR="00083F25">
        <w:rPr>
          <w:sz w:val="22"/>
          <w:lang w:val="en-CA"/>
        </w:rPr>
        <w:t xml:space="preserve"> and thus </w:t>
      </w:r>
      <w:r w:rsidR="001E1A9E">
        <w:rPr>
          <w:sz w:val="22"/>
          <w:lang w:val="en-CA"/>
        </w:rPr>
        <w:t>N</w:t>
      </w:r>
      <w:r w:rsidR="00083F25">
        <w:rPr>
          <w:sz w:val="22"/>
          <w:lang w:val="en-CA"/>
        </w:rPr>
        <w:t xml:space="preserve">PRACH repetition level, it is also very challenging to determine whether NRS </w:t>
      </w:r>
      <w:r w:rsidR="001E1A9E">
        <w:rPr>
          <w:sz w:val="22"/>
          <w:lang w:val="en-CA"/>
        </w:rPr>
        <w:t>are transmitted on one or two Tx</w:t>
      </w:r>
      <w:r w:rsidR="00083F25">
        <w:rPr>
          <w:sz w:val="22"/>
          <w:lang w:val="en-CA"/>
        </w:rPr>
        <w:t xml:space="preserve"> ports. However, as has been shown in demodulation simulations for NB-IoT, operation in </w:t>
      </w:r>
      <w:r w:rsidR="001E1A9E">
        <w:rPr>
          <w:sz w:val="22"/>
          <w:lang w:val="en-CA"/>
        </w:rPr>
        <w:t xml:space="preserve">enhanced coverage </w:t>
      </w:r>
      <w:r w:rsidR="00083F25">
        <w:rPr>
          <w:sz w:val="22"/>
          <w:lang w:val="en-CA"/>
        </w:rPr>
        <w:t>mode requires transmit divers</w:t>
      </w:r>
      <w:r w:rsidR="001E1A9E">
        <w:rPr>
          <w:sz w:val="22"/>
          <w:lang w:val="en-CA"/>
        </w:rPr>
        <w:t>ity in the sense of using two Tx</w:t>
      </w:r>
      <w:r w:rsidR="00083F25">
        <w:rPr>
          <w:sz w:val="22"/>
          <w:lang w:val="en-CA"/>
        </w:rPr>
        <w:t xml:space="preserve"> ports on the base station side; otherwise it is not possible to meet the demodul</w:t>
      </w:r>
      <w:r w:rsidR="001E1A9E">
        <w:rPr>
          <w:sz w:val="22"/>
          <w:lang w:val="en-CA"/>
        </w:rPr>
        <w:t>ation requirements</w:t>
      </w:r>
      <w:r w:rsidR="00083F25">
        <w:rPr>
          <w:sz w:val="22"/>
          <w:lang w:val="en-CA"/>
        </w:rPr>
        <w:t>. Hence, if a UE receives system information on that a tar</w:t>
      </w:r>
      <w:r w:rsidR="001E1A9E">
        <w:rPr>
          <w:sz w:val="22"/>
          <w:lang w:val="en-CA"/>
        </w:rPr>
        <w:t>get cell is supporting CE mode enhanced coverage, it can assume that two Tx</w:t>
      </w:r>
      <w:r w:rsidR="00083F25">
        <w:rPr>
          <w:sz w:val="22"/>
          <w:lang w:val="en-CA"/>
        </w:rPr>
        <w:t xml:space="preserve"> ports are supported.</w:t>
      </w:r>
    </w:p>
    <w:p w:rsidR="00083F25" w:rsidRDefault="00083F25" w:rsidP="004F5AC7">
      <w:pPr>
        <w:jc w:val="both"/>
        <w:rPr>
          <w:sz w:val="22"/>
          <w:lang w:val="en-CA"/>
        </w:rPr>
      </w:pPr>
      <w:r>
        <w:rPr>
          <w:sz w:val="22"/>
          <w:lang w:val="en-CA"/>
        </w:rPr>
        <w:t xml:space="preserve">The reference signals for NB-IoT are interleaved in the same OFDM symbols for the case </w:t>
      </w:r>
      <w:r w:rsidR="001E1A9E">
        <w:rPr>
          <w:sz w:val="22"/>
          <w:lang w:val="en-CA"/>
        </w:rPr>
        <w:t>when two Tx</w:t>
      </w:r>
      <w:r w:rsidR="00557FF1">
        <w:rPr>
          <w:sz w:val="22"/>
          <w:lang w:val="en-CA"/>
        </w:rPr>
        <w:t xml:space="preserve"> ports are supported, meaning that the resource elements have already been determined </w:t>
      </w:r>
      <w:r w:rsidR="001E1A9E">
        <w:rPr>
          <w:sz w:val="22"/>
          <w:lang w:val="en-CA"/>
        </w:rPr>
        <w:t>when carrying out the FFT for Tx</w:t>
      </w:r>
      <w:r w:rsidR="00557FF1">
        <w:rPr>
          <w:sz w:val="22"/>
          <w:lang w:val="en-CA"/>
        </w:rPr>
        <w:t xml:space="preserve"> port 0. </w:t>
      </w:r>
      <w:r>
        <w:rPr>
          <w:sz w:val="22"/>
          <w:lang w:val="en-CA"/>
        </w:rPr>
        <w:t xml:space="preserve">This is similar to legacy LTE and (f)(e)MTC. Hence the UE can with only minor increase of complexity have parallel </w:t>
      </w:r>
      <w:r w:rsidR="001E1A9E">
        <w:rPr>
          <w:sz w:val="22"/>
          <w:lang w:val="en-CA"/>
        </w:rPr>
        <w:t>N</w:t>
      </w:r>
      <w:r>
        <w:rPr>
          <w:sz w:val="22"/>
          <w:lang w:val="en-CA"/>
        </w:rPr>
        <w:t>RSRP estimation processes, where it assumes the following.</w:t>
      </w:r>
    </w:p>
    <w:p w:rsidR="00083F25" w:rsidRDefault="00083F25" w:rsidP="00083F25">
      <w:pPr>
        <w:pStyle w:val="ListParagraph"/>
        <w:numPr>
          <w:ilvl w:val="0"/>
          <w:numId w:val="49"/>
        </w:numPr>
        <w:jc w:val="both"/>
        <w:rPr>
          <w:sz w:val="22"/>
          <w:lang w:val="en-CA"/>
        </w:rPr>
      </w:pPr>
      <w:r>
        <w:rPr>
          <w:sz w:val="22"/>
          <w:lang w:val="en-CA"/>
        </w:rPr>
        <w:t>Process 1: Only TX port 0 is present</w:t>
      </w:r>
    </w:p>
    <w:p w:rsidR="00083F25" w:rsidRDefault="00083F25" w:rsidP="00083F25">
      <w:pPr>
        <w:pStyle w:val="ListParagraph"/>
        <w:numPr>
          <w:ilvl w:val="0"/>
          <w:numId w:val="49"/>
        </w:numPr>
        <w:jc w:val="both"/>
        <w:rPr>
          <w:sz w:val="22"/>
          <w:lang w:val="en-CA"/>
        </w:rPr>
      </w:pPr>
      <w:r>
        <w:rPr>
          <w:sz w:val="22"/>
          <w:lang w:val="en-CA"/>
        </w:rPr>
        <w:t>Process 2: TX ports 0 and 1 are present</w:t>
      </w:r>
    </w:p>
    <w:p w:rsidR="00083F25" w:rsidRDefault="00083F25" w:rsidP="00083F25">
      <w:pPr>
        <w:jc w:val="both"/>
        <w:rPr>
          <w:sz w:val="22"/>
          <w:lang w:val="en-CA"/>
        </w:rPr>
      </w:pPr>
      <w:r>
        <w:rPr>
          <w:sz w:val="22"/>
          <w:lang w:val="en-CA"/>
        </w:rPr>
        <w:t>Then depending on which system information it receives r</w:t>
      </w:r>
      <w:r w:rsidR="001E1A9E">
        <w:rPr>
          <w:sz w:val="22"/>
          <w:lang w:val="en-CA"/>
        </w:rPr>
        <w:t>egarding support of coverage enhancement in the target cell,</w:t>
      </w:r>
      <w:r w:rsidR="00557FF1">
        <w:rPr>
          <w:sz w:val="22"/>
          <w:lang w:val="en-CA"/>
        </w:rPr>
        <w:t xml:space="preserve"> the UE </w:t>
      </w:r>
      <w:r>
        <w:rPr>
          <w:sz w:val="22"/>
          <w:lang w:val="en-CA"/>
        </w:rPr>
        <w:t xml:space="preserve">can decide whether to base the </w:t>
      </w:r>
      <w:r w:rsidR="001E1A9E">
        <w:rPr>
          <w:sz w:val="22"/>
          <w:lang w:val="en-CA"/>
        </w:rPr>
        <w:t>N</w:t>
      </w:r>
      <w:r>
        <w:rPr>
          <w:sz w:val="22"/>
          <w:lang w:val="en-CA"/>
        </w:rPr>
        <w:t>PRACH repetition level decision on Process 1 or 2.</w:t>
      </w:r>
    </w:p>
    <w:p w:rsidR="00557FF1" w:rsidRDefault="00557FF1" w:rsidP="00083F25">
      <w:pPr>
        <w:jc w:val="both"/>
        <w:rPr>
          <w:sz w:val="22"/>
          <w:lang w:val="en-CA"/>
        </w:rPr>
      </w:pPr>
      <w:r>
        <w:rPr>
          <w:sz w:val="22"/>
          <w:lang w:val="en-CA"/>
        </w:rPr>
        <w:lastRenderedPageBreak/>
        <w:t xml:space="preserve">How to combine the </w:t>
      </w:r>
      <w:r w:rsidR="001E1A9E">
        <w:rPr>
          <w:sz w:val="22"/>
          <w:lang w:val="en-CA"/>
        </w:rPr>
        <w:t>NRSRP estimates from Tx port 0 and Tx</w:t>
      </w:r>
      <w:r>
        <w:rPr>
          <w:sz w:val="22"/>
          <w:lang w:val="en-CA"/>
        </w:rPr>
        <w:t xml:space="preserve"> port 1 is FFS. In the simulations presented </w:t>
      </w:r>
      <w:r w:rsidR="001E1A9E">
        <w:rPr>
          <w:sz w:val="22"/>
          <w:lang w:val="en-CA"/>
        </w:rPr>
        <w:t xml:space="preserve">above </w:t>
      </w:r>
      <w:r>
        <w:rPr>
          <w:sz w:val="22"/>
          <w:lang w:val="en-CA"/>
        </w:rPr>
        <w:t>it was assume</w:t>
      </w:r>
      <w:r w:rsidR="001E1A9E">
        <w:rPr>
          <w:sz w:val="22"/>
          <w:lang w:val="en-CA"/>
        </w:rPr>
        <w:t>d that the results were non-coherently combined</w:t>
      </w:r>
      <w:r>
        <w:rPr>
          <w:sz w:val="22"/>
          <w:lang w:val="en-CA"/>
        </w:rPr>
        <w:t>; however other schemes are not precluded.</w:t>
      </w:r>
    </w:p>
    <w:p w:rsidR="00345CF5" w:rsidRDefault="00345CF5" w:rsidP="00083F25">
      <w:pPr>
        <w:jc w:val="both"/>
        <w:rPr>
          <w:sz w:val="22"/>
          <w:lang w:val="en-CA"/>
        </w:rPr>
      </w:pPr>
      <w:r>
        <w:rPr>
          <w:sz w:val="22"/>
          <w:lang w:val="en-CA"/>
        </w:rPr>
        <w:t>We put forward the following proposal.</w:t>
      </w:r>
    </w:p>
    <w:p w:rsidR="00345CF5" w:rsidRPr="00345CF5" w:rsidRDefault="00345CF5" w:rsidP="00083F25">
      <w:pPr>
        <w:jc w:val="both"/>
        <w:rPr>
          <w:sz w:val="22"/>
          <w:lang w:val="en-CA"/>
        </w:rPr>
      </w:pPr>
      <w:r>
        <w:rPr>
          <w:b/>
          <w:sz w:val="22"/>
          <w:lang w:val="en-CA"/>
        </w:rPr>
        <w:t>Proposal</w:t>
      </w:r>
      <w:r w:rsidR="000E16CE">
        <w:rPr>
          <w:b/>
          <w:sz w:val="22"/>
          <w:lang w:val="en-CA"/>
        </w:rPr>
        <w:t xml:space="preserve"> 1</w:t>
      </w:r>
      <w:r>
        <w:rPr>
          <w:b/>
          <w:sz w:val="22"/>
          <w:lang w:val="en-CA"/>
        </w:rPr>
        <w:t>:</w:t>
      </w:r>
      <w:r w:rsidR="00D3311E">
        <w:rPr>
          <w:sz w:val="22"/>
          <w:lang w:val="en-CA"/>
        </w:rPr>
        <w:t xml:space="preserve"> A UE supporting Rel-14 cat NB1</w:t>
      </w:r>
      <w:r>
        <w:rPr>
          <w:sz w:val="22"/>
          <w:lang w:val="en-CA"/>
        </w:rPr>
        <w:t xml:space="preserve"> shall base </w:t>
      </w:r>
      <w:r w:rsidR="001E1A9E">
        <w:rPr>
          <w:sz w:val="22"/>
          <w:lang w:val="en-CA"/>
        </w:rPr>
        <w:t>N</w:t>
      </w:r>
      <w:r>
        <w:rPr>
          <w:sz w:val="22"/>
          <w:lang w:val="en-CA"/>
        </w:rPr>
        <w:t xml:space="preserve">PRACH repetition level selection on </w:t>
      </w:r>
      <w:r w:rsidR="001E1A9E">
        <w:rPr>
          <w:sz w:val="22"/>
          <w:lang w:val="en-CA"/>
        </w:rPr>
        <w:t>NRSRP measured over 2 Tx</w:t>
      </w:r>
      <w:r>
        <w:rPr>
          <w:sz w:val="22"/>
          <w:lang w:val="en-CA"/>
        </w:rPr>
        <w:t xml:space="preserve"> ports when indicated via system information </w:t>
      </w:r>
      <w:r w:rsidR="001E1A9E">
        <w:rPr>
          <w:sz w:val="22"/>
          <w:lang w:val="en-CA"/>
        </w:rPr>
        <w:t>that the target cell supports coverage enhancement.</w:t>
      </w:r>
    </w:p>
    <w:p w:rsidR="00DD599F" w:rsidRDefault="000E16CE" w:rsidP="000E16CE">
      <w:pPr>
        <w:pStyle w:val="Heading2"/>
        <w:rPr>
          <w:lang w:val="en-CA"/>
        </w:rPr>
      </w:pPr>
      <w:r>
        <w:rPr>
          <w:lang w:val="en-CA"/>
        </w:rPr>
        <w:t>Capturing the rule in the specification</w:t>
      </w:r>
    </w:p>
    <w:p w:rsidR="000E16CE" w:rsidRDefault="000E16CE" w:rsidP="000E16CE">
      <w:pPr>
        <w:jc w:val="both"/>
        <w:rPr>
          <w:sz w:val="22"/>
          <w:lang w:val="en-CA"/>
        </w:rPr>
      </w:pPr>
      <w:r w:rsidRPr="000E16CE">
        <w:rPr>
          <w:sz w:val="22"/>
          <w:lang w:val="en-CA"/>
        </w:rPr>
        <w:t xml:space="preserve">We suggest </w:t>
      </w:r>
      <w:r>
        <w:rPr>
          <w:sz w:val="22"/>
          <w:lang w:val="en-CA"/>
        </w:rPr>
        <w:t xml:space="preserve">that the rule on UE </w:t>
      </w:r>
      <w:r w:rsidR="00D3311E">
        <w:rPr>
          <w:sz w:val="22"/>
          <w:lang w:val="en-CA"/>
        </w:rPr>
        <w:t xml:space="preserve">Rel-14 </w:t>
      </w:r>
      <w:r>
        <w:rPr>
          <w:sz w:val="22"/>
          <w:lang w:val="en-CA"/>
        </w:rPr>
        <w:t xml:space="preserve">cat </w:t>
      </w:r>
      <w:r w:rsidR="00D3311E">
        <w:rPr>
          <w:sz w:val="22"/>
          <w:lang w:val="en-CA"/>
        </w:rPr>
        <w:t>NB1</w:t>
      </w:r>
      <w:r>
        <w:rPr>
          <w:sz w:val="22"/>
          <w:lang w:val="en-CA"/>
        </w:rPr>
        <w:t xml:space="preserve"> basing NPRACH repetition level selection on NRSRP measured from 2 Tx ports in the Random Access section </w:t>
      </w:r>
      <w:r w:rsidR="004741FA">
        <w:rPr>
          <w:sz w:val="22"/>
          <w:lang w:val="en-CA"/>
        </w:rPr>
        <w:t xml:space="preserve">6.6 “Random Access for UE cat NB1” </w:t>
      </w:r>
      <w:r>
        <w:rPr>
          <w:sz w:val="22"/>
          <w:lang w:val="en-CA"/>
        </w:rPr>
        <w:t xml:space="preserve">of TS 36.133 </w:t>
      </w:r>
      <w:r>
        <w:rPr>
          <w:sz w:val="22"/>
          <w:lang w:val="en-CA"/>
        </w:rPr>
        <w:fldChar w:fldCharType="begin"/>
      </w:r>
      <w:r>
        <w:rPr>
          <w:sz w:val="22"/>
          <w:lang w:val="en-CA"/>
        </w:rPr>
        <w:instrText xml:space="preserve"> REF _Ref481738953 \r \h </w:instrText>
      </w:r>
      <w:r>
        <w:rPr>
          <w:sz w:val="22"/>
          <w:lang w:val="en-CA"/>
        </w:rPr>
      </w:r>
      <w:r>
        <w:rPr>
          <w:sz w:val="22"/>
          <w:lang w:val="en-CA"/>
        </w:rPr>
        <w:fldChar w:fldCharType="separate"/>
      </w:r>
      <w:r w:rsidR="00B522BB">
        <w:rPr>
          <w:sz w:val="22"/>
          <w:lang w:val="en-CA"/>
        </w:rPr>
        <w:t>[1]</w:t>
      </w:r>
      <w:r>
        <w:rPr>
          <w:sz w:val="22"/>
          <w:lang w:val="en-CA"/>
        </w:rPr>
        <w:fldChar w:fldCharType="end"/>
      </w:r>
      <w:r>
        <w:rPr>
          <w:sz w:val="22"/>
          <w:lang w:val="en-CA"/>
        </w:rPr>
        <w:t xml:space="preserve">, and further, that one or more dedicated test cases under fading propagation conditions </w:t>
      </w:r>
      <w:r w:rsidR="003A04C3">
        <w:rPr>
          <w:sz w:val="22"/>
          <w:lang w:val="en-CA"/>
        </w:rPr>
        <w:t xml:space="preserve">and 2 Tx ports </w:t>
      </w:r>
      <w:r>
        <w:rPr>
          <w:sz w:val="22"/>
          <w:lang w:val="en-CA"/>
        </w:rPr>
        <w:t>are introduced in the annex of TS 36.133. The reason is that repetition levels are configurable by the network, hence it is problematic to capture the specifics about which repetition level to select under which conditions in the Random Access section</w:t>
      </w:r>
      <w:r w:rsidR="003A04C3">
        <w:rPr>
          <w:sz w:val="22"/>
          <w:lang w:val="en-CA"/>
        </w:rPr>
        <w:t>.</w:t>
      </w:r>
    </w:p>
    <w:p w:rsidR="003A04C3" w:rsidRDefault="003A04C3" w:rsidP="000E16CE">
      <w:pPr>
        <w:jc w:val="both"/>
        <w:rPr>
          <w:b/>
          <w:sz w:val="22"/>
          <w:lang w:val="en-CA"/>
        </w:rPr>
      </w:pPr>
      <w:r>
        <w:rPr>
          <w:b/>
          <w:sz w:val="22"/>
          <w:lang w:val="en-CA"/>
        </w:rPr>
        <w:t xml:space="preserve">Proposal 2: </w:t>
      </w:r>
    </w:p>
    <w:p w:rsidR="00A569FF" w:rsidRPr="003A04C3" w:rsidRDefault="00A569FF" w:rsidP="00A569FF">
      <w:pPr>
        <w:pStyle w:val="ListParagraph"/>
        <w:numPr>
          <w:ilvl w:val="0"/>
          <w:numId w:val="50"/>
        </w:numPr>
        <w:jc w:val="both"/>
        <w:rPr>
          <w:b/>
          <w:sz w:val="22"/>
          <w:lang w:val="en-CA"/>
        </w:rPr>
      </w:pPr>
      <w:r w:rsidRPr="003A04C3">
        <w:rPr>
          <w:sz w:val="22"/>
          <w:lang w:val="en-CA"/>
        </w:rPr>
        <w:t>Introduce wording in TS 36.133 section 6.6 “Random Access for UE cat NB1” that specifies that if the target cell is using transmit diversity, NPRACH repetition level shall be based on 2 Tx ports</w:t>
      </w:r>
    </w:p>
    <w:p w:rsidR="00A569FF" w:rsidRPr="00A569FF" w:rsidRDefault="00A569FF" w:rsidP="00A569FF">
      <w:pPr>
        <w:pStyle w:val="ListParagraph"/>
        <w:numPr>
          <w:ilvl w:val="0"/>
          <w:numId w:val="50"/>
        </w:numPr>
        <w:jc w:val="both"/>
        <w:rPr>
          <w:sz w:val="22"/>
          <w:lang w:val="en-CA"/>
        </w:rPr>
      </w:pPr>
      <w:r w:rsidRPr="003A04C3">
        <w:rPr>
          <w:sz w:val="22"/>
          <w:lang w:val="en-CA"/>
        </w:rPr>
        <w:t xml:space="preserve">Introduce one or more test cases under fading conditions </w:t>
      </w:r>
      <w:r>
        <w:rPr>
          <w:sz w:val="22"/>
          <w:lang w:val="en-CA"/>
        </w:rPr>
        <w:t>that verifies</w:t>
      </w:r>
      <w:r w:rsidRPr="003A04C3">
        <w:rPr>
          <w:sz w:val="22"/>
          <w:lang w:val="en-CA"/>
        </w:rPr>
        <w:t xml:space="preserve"> that the UE sel</w:t>
      </w:r>
      <w:r>
        <w:rPr>
          <w:sz w:val="22"/>
          <w:lang w:val="en-CA"/>
        </w:rPr>
        <w:t>ects the</w:t>
      </w:r>
      <w:r w:rsidRPr="003A04C3">
        <w:rPr>
          <w:sz w:val="22"/>
          <w:lang w:val="en-CA"/>
        </w:rPr>
        <w:t xml:space="preserve"> correct repetition level</w:t>
      </w:r>
      <w:r>
        <w:rPr>
          <w:sz w:val="22"/>
          <w:lang w:val="en-CA"/>
        </w:rPr>
        <w:t xml:space="preserve"> given the signalled network configuration</w:t>
      </w:r>
    </w:p>
    <w:p w:rsidR="00632BA4" w:rsidRDefault="00632BA4" w:rsidP="00632BA4">
      <w:pPr>
        <w:pStyle w:val="Heading1"/>
        <w:rPr>
          <w:lang w:val="en-CA"/>
        </w:rPr>
      </w:pPr>
      <w:r w:rsidRPr="00457F73">
        <w:rPr>
          <w:lang w:val="en-CA"/>
        </w:rPr>
        <w:t>Summary</w:t>
      </w:r>
      <w:r w:rsidR="000E40D4" w:rsidRPr="00457F73">
        <w:rPr>
          <w:lang w:val="en-CA"/>
        </w:rPr>
        <w:t xml:space="preserve"> and Conclusions</w:t>
      </w:r>
    </w:p>
    <w:p w:rsidR="00345CF5" w:rsidRDefault="00345CF5" w:rsidP="00345CF5">
      <w:pPr>
        <w:rPr>
          <w:sz w:val="22"/>
          <w:lang w:val="en-CA"/>
        </w:rPr>
      </w:pPr>
      <w:r w:rsidRPr="00345CF5">
        <w:rPr>
          <w:sz w:val="22"/>
          <w:lang w:val="en-CA"/>
        </w:rPr>
        <w:t xml:space="preserve">In </w:t>
      </w:r>
      <w:r>
        <w:rPr>
          <w:sz w:val="22"/>
          <w:lang w:val="en-CA"/>
        </w:rPr>
        <w:t xml:space="preserve">this contribution we argue for </w:t>
      </w:r>
      <w:r w:rsidR="001E1A9E">
        <w:rPr>
          <w:sz w:val="22"/>
          <w:lang w:val="en-CA"/>
        </w:rPr>
        <w:t>N</w:t>
      </w:r>
      <w:r>
        <w:rPr>
          <w:sz w:val="22"/>
          <w:lang w:val="en-CA"/>
        </w:rPr>
        <w:t>PRACH repetition level selecti</w:t>
      </w:r>
      <w:r w:rsidR="001E1A9E">
        <w:rPr>
          <w:sz w:val="22"/>
          <w:lang w:val="en-CA"/>
        </w:rPr>
        <w:t>on by the UE being based on 2 Tx</w:t>
      </w:r>
      <w:r>
        <w:rPr>
          <w:sz w:val="22"/>
          <w:lang w:val="en-CA"/>
        </w:rPr>
        <w:t xml:space="preserve"> ports when the UE is aware of the existence of two such ports. Specifically, we put forward the following proposal</w:t>
      </w:r>
      <w:r w:rsidR="003A04C3">
        <w:rPr>
          <w:sz w:val="22"/>
          <w:lang w:val="en-CA"/>
        </w:rPr>
        <w:t>s</w:t>
      </w:r>
      <w:r>
        <w:rPr>
          <w:sz w:val="22"/>
          <w:lang w:val="en-CA"/>
        </w:rPr>
        <w:t>.</w:t>
      </w:r>
    </w:p>
    <w:p w:rsidR="00345CF5" w:rsidRDefault="00345CF5" w:rsidP="00345CF5">
      <w:pPr>
        <w:jc w:val="both"/>
        <w:rPr>
          <w:sz w:val="22"/>
          <w:lang w:val="en-CA"/>
        </w:rPr>
      </w:pPr>
      <w:r>
        <w:rPr>
          <w:b/>
          <w:sz w:val="22"/>
          <w:lang w:val="en-CA"/>
        </w:rPr>
        <w:t>Proposal</w:t>
      </w:r>
      <w:r w:rsidR="000E16CE">
        <w:rPr>
          <w:b/>
          <w:sz w:val="22"/>
          <w:lang w:val="en-CA"/>
        </w:rPr>
        <w:t xml:space="preserve"> 1</w:t>
      </w:r>
      <w:r>
        <w:rPr>
          <w:b/>
          <w:sz w:val="22"/>
          <w:lang w:val="en-CA"/>
        </w:rPr>
        <w:t>:</w:t>
      </w:r>
      <w:r>
        <w:rPr>
          <w:sz w:val="22"/>
          <w:lang w:val="en-CA"/>
        </w:rPr>
        <w:t xml:space="preserve"> A UE supporting </w:t>
      </w:r>
      <w:r w:rsidR="00D3311E">
        <w:rPr>
          <w:sz w:val="22"/>
          <w:lang w:val="en-CA"/>
        </w:rPr>
        <w:t>Rel-14 cat NB1</w:t>
      </w:r>
      <w:r>
        <w:rPr>
          <w:sz w:val="22"/>
          <w:lang w:val="en-CA"/>
        </w:rPr>
        <w:t xml:space="preserve"> shall base </w:t>
      </w:r>
      <w:r w:rsidR="001E1A9E">
        <w:rPr>
          <w:sz w:val="22"/>
          <w:lang w:val="en-CA"/>
        </w:rPr>
        <w:t>N</w:t>
      </w:r>
      <w:r>
        <w:rPr>
          <w:sz w:val="22"/>
          <w:lang w:val="en-CA"/>
        </w:rPr>
        <w:t xml:space="preserve">PRACH repetition level selection on </w:t>
      </w:r>
      <w:r w:rsidR="001E1A9E">
        <w:rPr>
          <w:sz w:val="22"/>
          <w:lang w:val="en-CA"/>
        </w:rPr>
        <w:t>NRSRP measured over 2 Tx</w:t>
      </w:r>
      <w:r>
        <w:rPr>
          <w:sz w:val="22"/>
          <w:lang w:val="en-CA"/>
        </w:rPr>
        <w:t xml:space="preserve"> ports when indicated via system information </w:t>
      </w:r>
      <w:r w:rsidR="001E1A9E">
        <w:rPr>
          <w:sz w:val="22"/>
          <w:lang w:val="en-CA"/>
        </w:rPr>
        <w:t>that the target cell supports coverage enhancement</w:t>
      </w:r>
      <w:r>
        <w:rPr>
          <w:sz w:val="22"/>
          <w:lang w:val="en-CA"/>
        </w:rPr>
        <w:t>.</w:t>
      </w:r>
    </w:p>
    <w:p w:rsidR="003A04C3" w:rsidRDefault="003A04C3" w:rsidP="003A04C3">
      <w:pPr>
        <w:jc w:val="both"/>
        <w:rPr>
          <w:b/>
          <w:sz w:val="22"/>
          <w:lang w:val="en-CA"/>
        </w:rPr>
      </w:pPr>
      <w:r>
        <w:rPr>
          <w:b/>
          <w:sz w:val="22"/>
          <w:lang w:val="en-CA"/>
        </w:rPr>
        <w:t xml:space="preserve">Proposal 2: </w:t>
      </w:r>
    </w:p>
    <w:p w:rsidR="003A04C3" w:rsidRPr="003A04C3" w:rsidRDefault="003A04C3" w:rsidP="003A04C3">
      <w:pPr>
        <w:pStyle w:val="ListParagraph"/>
        <w:numPr>
          <w:ilvl w:val="0"/>
          <w:numId w:val="50"/>
        </w:numPr>
        <w:jc w:val="both"/>
        <w:rPr>
          <w:b/>
          <w:sz w:val="22"/>
          <w:lang w:val="en-CA"/>
        </w:rPr>
      </w:pPr>
      <w:r w:rsidRPr="003A04C3">
        <w:rPr>
          <w:sz w:val="22"/>
          <w:lang w:val="en-CA"/>
        </w:rPr>
        <w:t>Introduce wording in TS 36.133 section 6.6 “Random Access for UE cat NB1” that specifies that if the target cell is using transmit diversity, NPRACH repetition level shall be based on 2 Tx ports</w:t>
      </w:r>
    </w:p>
    <w:p w:rsidR="003A04C3" w:rsidRPr="003A04C3" w:rsidRDefault="003A04C3" w:rsidP="003A04C3">
      <w:pPr>
        <w:pStyle w:val="ListParagraph"/>
        <w:numPr>
          <w:ilvl w:val="0"/>
          <w:numId w:val="50"/>
        </w:numPr>
        <w:jc w:val="both"/>
        <w:rPr>
          <w:sz w:val="22"/>
          <w:lang w:val="en-CA"/>
        </w:rPr>
      </w:pPr>
      <w:r w:rsidRPr="003A04C3">
        <w:rPr>
          <w:sz w:val="22"/>
          <w:lang w:val="en-CA"/>
        </w:rPr>
        <w:t xml:space="preserve">Introduce one or more test cases under fading conditions </w:t>
      </w:r>
      <w:r>
        <w:rPr>
          <w:sz w:val="22"/>
          <w:lang w:val="en-CA"/>
        </w:rPr>
        <w:t>that verifies</w:t>
      </w:r>
      <w:r w:rsidRPr="003A04C3">
        <w:rPr>
          <w:sz w:val="22"/>
          <w:lang w:val="en-CA"/>
        </w:rPr>
        <w:t xml:space="preserve"> that the UE sel</w:t>
      </w:r>
      <w:r>
        <w:rPr>
          <w:sz w:val="22"/>
          <w:lang w:val="en-CA"/>
        </w:rPr>
        <w:t>ects the</w:t>
      </w:r>
      <w:r w:rsidRPr="003A04C3">
        <w:rPr>
          <w:sz w:val="22"/>
          <w:lang w:val="en-CA"/>
        </w:rPr>
        <w:t xml:space="preserve"> correct repetition level</w:t>
      </w:r>
      <w:r w:rsidR="001E68FC">
        <w:rPr>
          <w:sz w:val="22"/>
          <w:lang w:val="en-CA"/>
        </w:rPr>
        <w:t xml:space="preserve"> given the </w:t>
      </w:r>
      <w:r w:rsidR="00577F57">
        <w:rPr>
          <w:sz w:val="22"/>
          <w:lang w:val="en-CA"/>
        </w:rPr>
        <w:t xml:space="preserve">signalled </w:t>
      </w:r>
      <w:r w:rsidR="001E68FC">
        <w:rPr>
          <w:sz w:val="22"/>
          <w:lang w:val="en-CA"/>
        </w:rPr>
        <w:t>network configuration</w:t>
      </w:r>
    </w:p>
    <w:p w:rsidR="00345CF5" w:rsidRPr="00345CF5" w:rsidRDefault="00345CF5" w:rsidP="00345CF5">
      <w:pPr>
        <w:jc w:val="both"/>
        <w:rPr>
          <w:sz w:val="22"/>
          <w:lang w:val="en-CA"/>
        </w:rPr>
      </w:pPr>
      <w:r>
        <w:rPr>
          <w:sz w:val="22"/>
          <w:lang w:val="en-CA"/>
        </w:rPr>
        <w:t>As described in the previous section the UE shall not have to blindly det</w:t>
      </w:r>
      <w:r w:rsidR="001E1A9E">
        <w:rPr>
          <w:sz w:val="22"/>
          <w:lang w:val="en-CA"/>
        </w:rPr>
        <w:t>ect the existence of a second Tx</w:t>
      </w:r>
      <w:r>
        <w:rPr>
          <w:sz w:val="22"/>
          <w:lang w:val="en-CA"/>
        </w:rPr>
        <w:t xml:space="preserve"> port.</w:t>
      </w:r>
    </w:p>
    <w:p w:rsidR="00BD2156" w:rsidRPr="00457F73" w:rsidRDefault="00D80957" w:rsidP="00BB4411">
      <w:pPr>
        <w:pStyle w:val="Heading1"/>
        <w:pBdr>
          <w:top w:val="single" w:sz="12" w:space="2" w:color="auto"/>
        </w:pBdr>
        <w:rPr>
          <w:sz w:val="32"/>
          <w:lang w:val="en-CA"/>
        </w:rPr>
      </w:pPr>
      <w:r w:rsidRPr="00457F73">
        <w:rPr>
          <w:sz w:val="32"/>
          <w:lang w:val="en-CA"/>
        </w:rPr>
        <w:t>References</w:t>
      </w:r>
      <w:bookmarkEnd w:id="1"/>
      <w:bookmarkEnd w:id="2"/>
    </w:p>
    <w:p w:rsidR="0083470E" w:rsidRDefault="00CC7994" w:rsidP="00742894">
      <w:pPr>
        <w:numPr>
          <w:ilvl w:val="0"/>
          <w:numId w:val="9"/>
        </w:numPr>
        <w:tabs>
          <w:tab w:val="left" w:pos="851"/>
        </w:tabs>
        <w:rPr>
          <w:rFonts w:ascii="Arial" w:hAnsi="Arial" w:cs="Arial"/>
          <w:sz w:val="22"/>
          <w:szCs w:val="22"/>
          <w:lang w:val="en-CA"/>
        </w:rPr>
      </w:pPr>
      <w:bookmarkStart w:id="8" w:name="_Ref481738953"/>
      <w:r w:rsidRPr="00457F73">
        <w:rPr>
          <w:rFonts w:ascii="Arial" w:hAnsi="Arial" w:cs="Arial"/>
          <w:sz w:val="22"/>
          <w:szCs w:val="22"/>
          <w:lang w:val="en-CA"/>
        </w:rPr>
        <w:t>36.133</w:t>
      </w:r>
      <w:bookmarkEnd w:id="8"/>
    </w:p>
    <w:sectPr w:rsidR="0083470E" w:rsidSect="00D04AFA">
      <w:footerReference w:type="even" r:id="rId16"/>
      <w:footerReference w:type="default" r:id="rId17"/>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0155" w:rsidRDefault="00010155">
      <w:r>
        <w:separator/>
      </w:r>
    </w:p>
  </w:endnote>
  <w:endnote w:type="continuationSeparator" w:id="0">
    <w:p w:rsidR="00010155" w:rsidRDefault="00010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265EE" w:rsidRDefault="006265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53802">
      <w:rPr>
        <w:rStyle w:val="PageNumber"/>
        <w:noProof/>
      </w:rPr>
      <w:t>1</w:t>
    </w:r>
    <w:r>
      <w:rPr>
        <w:rStyle w:val="PageNumber"/>
      </w:rPr>
      <w:fldChar w:fldCharType="end"/>
    </w:r>
  </w:p>
  <w:p w:rsidR="006265EE" w:rsidRDefault="006265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0155" w:rsidRDefault="00010155">
      <w:r>
        <w:separator/>
      </w:r>
    </w:p>
  </w:footnote>
  <w:footnote w:type="continuationSeparator" w:id="0">
    <w:p w:rsidR="00010155" w:rsidRDefault="000101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80FB2"/>
    <w:multiLevelType w:val="hybridMultilevel"/>
    <w:tmpl w:val="C4B008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D136ED"/>
    <w:multiLevelType w:val="hybridMultilevel"/>
    <w:tmpl w:val="C0E6B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D5713A"/>
    <w:multiLevelType w:val="hybridMultilevel"/>
    <w:tmpl w:val="1214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5191D01"/>
    <w:multiLevelType w:val="hybridMultilevel"/>
    <w:tmpl w:val="C936B8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685EB0"/>
    <w:multiLevelType w:val="hybridMultilevel"/>
    <w:tmpl w:val="7E088F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5C724E"/>
    <w:multiLevelType w:val="hybridMultilevel"/>
    <w:tmpl w:val="DCE87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6A589D"/>
    <w:multiLevelType w:val="hybridMultilevel"/>
    <w:tmpl w:val="98A0A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AA1121"/>
    <w:multiLevelType w:val="hybridMultilevel"/>
    <w:tmpl w:val="6E98429E"/>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A2211D4"/>
    <w:multiLevelType w:val="hybridMultilevel"/>
    <w:tmpl w:val="FE8E373C"/>
    <w:lvl w:ilvl="0" w:tplc="04090003">
      <w:start w:val="1"/>
      <w:numFmt w:val="bullet"/>
      <w:lvlText w:val=""/>
      <w:lvlJc w:val="left"/>
      <w:pPr>
        <w:ind w:left="420" w:hanging="420"/>
      </w:pPr>
      <w:rPr>
        <w:rFonts w:ascii="Wingdings" w:hAnsi="Wingdings" w:hint="default"/>
      </w:rPr>
    </w:lvl>
    <w:lvl w:ilvl="1" w:tplc="BB42837A" w:tentative="1">
      <w:start w:val="1"/>
      <w:numFmt w:val="bullet"/>
      <w:lvlText w:val=""/>
      <w:lvlJc w:val="left"/>
      <w:pPr>
        <w:ind w:left="840" w:hanging="420"/>
      </w:pPr>
      <w:rPr>
        <w:rFonts w:ascii="Wingdings" w:hAnsi="Wingdings" w:hint="default"/>
      </w:rPr>
    </w:lvl>
    <w:lvl w:ilvl="2" w:tplc="466AE3F8" w:tentative="1">
      <w:start w:val="1"/>
      <w:numFmt w:val="bullet"/>
      <w:lvlText w:val=""/>
      <w:lvlJc w:val="left"/>
      <w:pPr>
        <w:ind w:left="1260" w:hanging="420"/>
      </w:pPr>
      <w:rPr>
        <w:rFonts w:ascii="Wingdings" w:hAnsi="Wingdings" w:hint="default"/>
      </w:rPr>
    </w:lvl>
    <w:lvl w:ilvl="3" w:tplc="60FAB2D8" w:tentative="1">
      <w:start w:val="1"/>
      <w:numFmt w:val="bullet"/>
      <w:lvlText w:val=""/>
      <w:lvlJc w:val="left"/>
      <w:pPr>
        <w:ind w:left="1680" w:hanging="420"/>
      </w:pPr>
      <w:rPr>
        <w:rFonts w:ascii="Wingdings" w:hAnsi="Wingdings" w:hint="default"/>
      </w:rPr>
    </w:lvl>
    <w:lvl w:ilvl="4" w:tplc="8048EBE8" w:tentative="1">
      <w:start w:val="1"/>
      <w:numFmt w:val="bullet"/>
      <w:lvlText w:val=""/>
      <w:lvlJc w:val="left"/>
      <w:pPr>
        <w:ind w:left="2100" w:hanging="420"/>
      </w:pPr>
      <w:rPr>
        <w:rFonts w:ascii="Wingdings" w:hAnsi="Wingdings" w:hint="default"/>
      </w:rPr>
    </w:lvl>
    <w:lvl w:ilvl="5" w:tplc="DD4C3B62" w:tentative="1">
      <w:start w:val="1"/>
      <w:numFmt w:val="bullet"/>
      <w:lvlText w:val=""/>
      <w:lvlJc w:val="left"/>
      <w:pPr>
        <w:ind w:left="2520" w:hanging="420"/>
      </w:pPr>
      <w:rPr>
        <w:rFonts w:ascii="Wingdings" w:hAnsi="Wingdings" w:hint="default"/>
      </w:rPr>
    </w:lvl>
    <w:lvl w:ilvl="6" w:tplc="93023000" w:tentative="1">
      <w:start w:val="1"/>
      <w:numFmt w:val="bullet"/>
      <w:lvlText w:val=""/>
      <w:lvlJc w:val="left"/>
      <w:pPr>
        <w:ind w:left="2940" w:hanging="420"/>
      </w:pPr>
      <w:rPr>
        <w:rFonts w:ascii="Wingdings" w:hAnsi="Wingdings" w:hint="default"/>
      </w:rPr>
    </w:lvl>
    <w:lvl w:ilvl="7" w:tplc="CA469E66" w:tentative="1">
      <w:start w:val="1"/>
      <w:numFmt w:val="bullet"/>
      <w:lvlText w:val=""/>
      <w:lvlJc w:val="left"/>
      <w:pPr>
        <w:ind w:left="3360" w:hanging="420"/>
      </w:pPr>
      <w:rPr>
        <w:rFonts w:ascii="Wingdings" w:hAnsi="Wingdings" w:hint="default"/>
      </w:rPr>
    </w:lvl>
    <w:lvl w:ilvl="8" w:tplc="3F586F34" w:tentative="1">
      <w:start w:val="1"/>
      <w:numFmt w:val="bullet"/>
      <w:lvlText w:val=""/>
      <w:lvlJc w:val="left"/>
      <w:pPr>
        <w:ind w:left="3780" w:hanging="420"/>
      </w:pPr>
      <w:rPr>
        <w:rFonts w:ascii="Wingdings" w:hAnsi="Wingdings" w:hint="default"/>
      </w:rPr>
    </w:lvl>
  </w:abstractNum>
  <w:abstractNum w:abstractNumId="12" w15:restartNumberingAfterBreak="0">
    <w:nsid w:val="2B9C47EB"/>
    <w:multiLevelType w:val="hybridMultilevel"/>
    <w:tmpl w:val="8F9A98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0E446EA"/>
    <w:multiLevelType w:val="hybridMultilevel"/>
    <w:tmpl w:val="2E3AF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AC76CA"/>
    <w:multiLevelType w:val="hybridMultilevel"/>
    <w:tmpl w:val="C4683D88"/>
    <w:lvl w:ilvl="0" w:tplc="D688DEB2">
      <w:start w:val="1"/>
      <w:numFmt w:val="bullet"/>
      <w:lvlText w:val="•"/>
      <w:lvlJc w:val="left"/>
      <w:pPr>
        <w:tabs>
          <w:tab w:val="num" w:pos="555"/>
        </w:tabs>
        <w:ind w:left="555" w:hanging="360"/>
      </w:pPr>
      <w:rPr>
        <w:rFonts w:ascii="Arial" w:hAnsi="Arial" w:hint="default"/>
      </w:rPr>
    </w:lvl>
    <w:lvl w:ilvl="1" w:tplc="DAEAEF0A">
      <w:start w:val="752"/>
      <w:numFmt w:val="bullet"/>
      <w:lvlText w:val="–"/>
      <w:lvlJc w:val="left"/>
      <w:pPr>
        <w:tabs>
          <w:tab w:val="num" w:pos="1275"/>
        </w:tabs>
        <w:ind w:left="1275" w:hanging="360"/>
      </w:pPr>
      <w:rPr>
        <w:rFonts w:ascii="Arial" w:hAnsi="Arial" w:hint="default"/>
      </w:rPr>
    </w:lvl>
    <w:lvl w:ilvl="2" w:tplc="1826D87E" w:tentative="1">
      <w:start w:val="1"/>
      <w:numFmt w:val="bullet"/>
      <w:lvlText w:val="•"/>
      <w:lvlJc w:val="left"/>
      <w:pPr>
        <w:tabs>
          <w:tab w:val="num" w:pos="1995"/>
        </w:tabs>
        <w:ind w:left="1995" w:hanging="360"/>
      </w:pPr>
      <w:rPr>
        <w:rFonts w:ascii="Arial" w:hAnsi="Arial" w:hint="default"/>
      </w:rPr>
    </w:lvl>
    <w:lvl w:ilvl="3" w:tplc="DC22C1B8" w:tentative="1">
      <w:start w:val="1"/>
      <w:numFmt w:val="bullet"/>
      <w:lvlText w:val="•"/>
      <w:lvlJc w:val="left"/>
      <w:pPr>
        <w:tabs>
          <w:tab w:val="num" w:pos="2715"/>
        </w:tabs>
        <w:ind w:left="2715" w:hanging="360"/>
      </w:pPr>
      <w:rPr>
        <w:rFonts w:ascii="Arial" w:hAnsi="Arial" w:hint="default"/>
      </w:rPr>
    </w:lvl>
    <w:lvl w:ilvl="4" w:tplc="3304A2FE" w:tentative="1">
      <w:start w:val="1"/>
      <w:numFmt w:val="bullet"/>
      <w:lvlText w:val="•"/>
      <w:lvlJc w:val="left"/>
      <w:pPr>
        <w:tabs>
          <w:tab w:val="num" w:pos="3435"/>
        </w:tabs>
        <w:ind w:left="3435" w:hanging="360"/>
      </w:pPr>
      <w:rPr>
        <w:rFonts w:ascii="Arial" w:hAnsi="Arial" w:hint="default"/>
      </w:rPr>
    </w:lvl>
    <w:lvl w:ilvl="5" w:tplc="8F925E64" w:tentative="1">
      <w:start w:val="1"/>
      <w:numFmt w:val="bullet"/>
      <w:lvlText w:val="•"/>
      <w:lvlJc w:val="left"/>
      <w:pPr>
        <w:tabs>
          <w:tab w:val="num" w:pos="4155"/>
        </w:tabs>
        <w:ind w:left="4155" w:hanging="360"/>
      </w:pPr>
      <w:rPr>
        <w:rFonts w:ascii="Arial" w:hAnsi="Arial" w:hint="default"/>
      </w:rPr>
    </w:lvl>
    <w:lvl w:ilvl="6" w:tplc="9BA6A604" w:tentative="1">
      <w:start w:val="1"/>
      <w:numFmt w:val="bullet"/>
      <w:lvlText w:val="•"/>
      <w:lvlJc w:val="left"/>
      <w:pPr>
        <w:tabs>
          <w:tab w:val="num" w:pos="4875"/>
        </w:tabs>
        <w:ind w:left="4875" w:hanging="360"/>
      </w:pPr>
      <w:rPr>
        <w:rFonts w:ascii="Arial" w:hAnsi="Arial" w:hint="default"/>
      </w:rPr>
    </w:lvl>
    <w:lvl w:ilvl="7" w:tplc="52ECAED8" w:tentative="1">
      <w:start w:val="1"/>
      <w:numFmt w:val="bullet"/>
      <w:lvlText w:val="•"/>
      <w:lvlJc w:val="left"/>
      <w:pPr>
        <w:tabs>
          <w:tab w:val="num" w:pos="5595"/>
        </w:tabs>
        <w:ind w:left="5595" w:hanging="360"/>
      </w:pPr>
      <w:rPr>
        <w:rFonts w:ascii="Arial" w:hAnsi="Arial" w:hint="default"/>
      </w:rPr>
    </w:lvl>
    <w:lvl w:ilvl="8" w:tplc="2BBAFE10" w:tentative="1">
      <w:start w:val="1"/>
      <w:numFmt w:val="bullet"/>
      <w:lvlText w:val="•"/>
      <w:lvlJc w:val="left"/>
      <w:pPr>
        <w:tabs>
          <w:tab w:val="num" w:pos="6315"/>
        </w:tabs>
        <w:ind w:left="6315" w:hanging="360"/>
      </w:pPr>
      <w:rPr>
        <w:rFonts w:ascii="Arial" w:hAnsi="Arial" w:hint="default"/>
      </w:rPr>
    </w:lvl>
  </w:abstractNum>
  <w:abstractNum w:abstractNumId="15" w15:restartNumberingAfterBreak="0">
    <w:nsid w:val="34FF4652"/>
    <w:multiLevelType w:val="hybridMultilevel"/>
    <w:tmpl w:val="19CE7D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065286"/>
    <w:multiLevelType w:val="hybridMultilevel"/>
    <w:tmpl w:val="55DA0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5D26AB"/>
    <w:multiLevelType w:val="hybridMultilevel"/>
    <w:tmpl w:val="45BCB4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3BD50DA3"/>
    <w:multiLevelType w:val="hybridMultilevel"/>
    <w:tmpl w:val="9C6439F8"/>
    <w:lvl w:ilvl="0" w:tplc="F5C41EAE">
      <w:start w:val="2"/>
      <w:numFmt w:val="bullet"/>
      <w:lvlText w:val="-"/>
      <w:lvlJc w:val="left"/>
      <w:pPr>
        <w:ind w:left="645" w:hanging="360"/>
      </w:pPr>
      <w:rPr>
        <w:rFonts w:ascii="Times New Roman" w:eastAsia="MS Mincho" w:hAnsi="Times New Roman" w:cs="Times New Roman" w:hint="default"/>
        <w:color w:val="auto"/>
      </w:rPr>
    </w:lvl>
    <w:lvl w:ilvl="1" w:tplc="04090003">
      <w:start w:val="1"/>
      <w:numFmt w:val="bullet"/>
      <w:lvlText w:val=""/>
      <w:lvlJc w:val="left"/>
      <w:pPr>
        <w:ind w:left="1125" w:hanging="420"/>
      </w:pPr>
      <w:rPr>
        <w:rFonts w:ascii="Wingdings" w:hAnsi="Wingdings" w:hint="default"/>
      </w:rPr>
    </w:lvl>
    <w:lvl w:ilvl="2" w:tplc="04090005">
      <w:start w:val="1"/>
      <w:numFmt w:val="bullet"/>
      <w:lvlText w:val=""/>
      <w:lvlJc w:val="left"/>
      <w:pPr>
        <w:ind w:left="1545" w:hanging="420"/>
      </w:pPr>
      <w:rPr>
        <w:rFonts w:ascii="Wingdings" w:hAnsi="Wingdings" w:hint="default"/>
      </w:rPr>
    </w:lvl>
    <w:lvl w:ilvl="3" w:tplc="04090001">
      <w:start w:val="1"/>
      <w:numFmt w:val="bullet"/>
      <w:lvlText w:val=""/>
      <w:lvlJc w:val="left"/>
      <w:pPr>
        <w:ind w:left="1965" w:hanging="420"/>
      </w:pPr>
      <w:rPr>
        <w:rFonts w:ascii="Wingdings" w:hAnsi="Wingdings" w:hint="default"/>
      </w:rPr>
    </w:lvl>
    <w:lvl w:ilvl="4" w:tplc="04090003">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0" w15:restartNumberingAfterBreak="0">
    <w:nsid w:val="3C111006"/>
    <w:multiLevelType w:val="hybridMultilevel"/>
    <w:tmpl w:val="E3502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9F4BF7"/>
    <w:multiLevelType w:val="hybridMultilevel"/>
    <w:tmpl w:val="2E140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F52426"/>
    <w:multiLevelType w:val="hybridMultilevel"/>
    <w:tmpl w:val="0234E6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F76C21"/>
    <w:multiLevelType w:val="hybridMultilevel"/>
    <w:tmpl w:val="3112EE1C"/>
    <w:lvl w:ilvl="0" w:tplc="04090003">
      <w:start w:val="1"/>
      <w:numFmt w:val="bullet"/>
      <w:lvlText w:val=""/>
      <w:lvlJc w:val="left"/>
      <w:pPr>
        <w:ind w:left="420" w:hanging="420"/>
      </w:pPr>
      <w:rPr>
        <w:rFonts w:ascii="Wingdings" w:hAnsi="Wingdings" w:hint="default"/>
      </w:rPr>
    </w:lvl>
    <w:lvl w:ilvl="1" w:tplc="63727BCA" w:tentative="1">
      <w:start w:val="1"/>
      <w:numFmt w:val="bullet"/>
      <w:lvlText w:val=""/>
      <w:lvlJc w:val="left"/>
      <w:pPr>
        <w:ind w:left="840" w:hanging="420"/>
      </w:pPr>
      <w:rPr>
        <w:rFonts w:ascii="Wingdings" w:hAnsi="Wingdings" w:hint="default"/>
      </w:rPr>
    </w:lvl>
    <w:lvl w:ilvl="2" w:tplc="8C88E762" w:tentative="1">
      <w:start w:val="1"/>
      <w:numFmt w:val="bullet"/>
      <w:lvlText w:val=""/>
      <w:lvlJc w:val="left"/>
      <w:pPr>
        <w:ind w:left="1260" w:hanging="420"/>
      </w:pPr>
      <w:rPr>
        <w:rFonts w:ascii="Wingdings" w:hAnsi="Wingdings" w:hint="default"/>
      </w:rPr>
    </w:lvl>
    <w:lvl w:ilvl="3" w:tplc="31BEA990" w:tentative="1">
      <w:start w:val="1"/>
      <w:numFmt w:val="bullet"/>
      <w:lvlText w:val=""/>
      <w:lvlJc w:val="left"/>
      <w:pPr>
        <w:ind w:left="1680" w:hanging="420"/>
      </w:pPr>
      <w:rPr>
        <w:rFonts w:ascii="Wingdings" w:hAnsi="Wingdings" w:hint="default"/>
      </w:rPr>
    </w:lvl>
    <w:lvl w:ilvl="4" w:tplc="8F8C6236" w:tentative="1">
      <w:start w:val="1"/>
      <w:numFmt w:val="bullet"/>
      <w:lvlText w:val=""/>
      <w:lvlJc w:val="left"/>
      <w:pPr>
        <w:ind w:left="2100" w:hanging="420"/>
      </w:pPr>
      <w:rPr>
        <w:rFonts w:ascii="Wingdings" w:hAnsi="Wingdings" w:hint="default"/>
      </w:rPr>
    </w:lvl>
    <w:lvl w:ilvl="5" w:tplc="44F0F728" w:tentative="1">
      <w:start w:val="1"/>
      <w:numFmt w:val="bullet"/>
      <w:lvlText w:val=""/>
      <w:lvlJc w:val="left"/>
      <w:pPr>
        <w:ind w:left="2520" w:hanging="420"/>
      </w:pPr>
      <w:rPr>
        <w:rFonts w:ascii="Wingdings" w:hAnsi="Wingdings" w:hint="default"/>
      </w:rPr>
    </w:lvl>
    <w:lvl w:ilvl="6" w:tplc="6FBAAF46" w:tentative="1">
      <w:start w:val="1"/>
      <w:numFmt w:val="bullet"/>
      <w:lvlText w:val=""/>
      <w:lvlJc w:val="left"/>
      <w:pPr>
        <w:ind w:left="2940" w:hanging="420"/>
      </w:pPr>
      <w:rPr>
        <w:rFonts w:ascii="Wingdings" w:hAnsi="Wingdings" w:hint="default"/>
      </w:rPr>
    </w:lvl>
    <w:lvl w:ilvl="7" w:tplc="B81805D6" w:tentative="1">
      <w:start w:val="1"/>
      <w:numFmt w:val="bullet"/>
      <w:lvlText w:val=""/>
      <w:lvlJc w:val="left"/>
      <w:pPr>
        <w:ind w:left="3360" w:hanging="420"/>
      </w:pPr>
      <w:rPr>
        <w:rFonts w:ascii="Wingdings" w:hAnsi="Wingdings" w:hint="default"/>
      </w:rPr>
    </w:lvl>
    <w:lvl w:ilvl="8" w:tplc="1B562202" w:tentative="1">
      <w:start w:val="1"/>
      <w:numFmt w:val="bullet"/>
      <w:lvlText w:val=""/>
      <w:lvlJc w:val="left"/>
      <w:pPr>
        <w:ind w:left="3780" w:hanging="420"/>
      </w:pPr>
      <w:rPr>
        <w:rFonts w:ascii="Wingdings" w:hAnsi="Wingdings" w:hint="default"/>
      </w:rPr>
    </w:lvl>
  </w:abstractNum>
  <w:abstractNum w:abstractNumId="24" w15:restartNumberingAfterBreak="0">
    <w:nsid w:val="3F0D045B"/>
    <w:multiLevelType w:val="hybridMultilevel"/>
    <w:tmpl w:val="A4BE95B2"/>
    <w:lvl w:ilvl="0" w:tplc="04090003">
      <w:start w:val="1"/>
      <w:numFmt w:val="bullet"/>
      <w:lvlText w:val=""/>
      <w:lvlJc w:val="left"/>
      <w:pPr>
        <w:ind w:left="420" w:hanging="420"/>
      </w:pPr>
      <w:rPr>
        <w:rFonts w:ascii="Wingdings" w:hAnsi="Wingdings" w:hint="default"/>
      </w:rPr>
    </w:lvl>
    <w:lvl w:ilvl="1" w:tplc="3D6A611A" w:tentative="1">
      <w:start w:val="1"/>
      <w:numFmt w:val="bullet"/>
      <w:lvlText w:val=""/>
      <w:lvlJc w:val="left"/>
      <w:pPr>
        <w:ind w:left="840" w:hanging="420"/>
      </w:pPr>
      <w:rPr>
        <w:rFonts w:ascii="Wingdings" w:hAnsi="Wingdings" w:hint="default"/>
      </w:rPr>
    </w:lvl>
    <w:lvl w:ilvl="2" w:tplc="75AE1E58" w:tentative="1">
      <w:start w:val="1"/>
      <w:numFmt w:val="bullet"/>
      <w:lvlText w:val=""/>
      <w:lvlJc w:val="left"/>
      <w:pPr>
        <w:ind w:left="1260" w:hanging="420"/>
      </w:pPr>
      <w:rPr>
        <w:rFonts w:ascii="Wingdings" w:hAnsi="Wingdings" w:hint="default"/>
      </w:rPr>
    </w:lvl>
    <w:lvl w:ilvl="3" w:tplc="5E2C2F8A" w:tentative="1">
      <w:start w:val="1"/>
      <w:numFmt w:val="bullet"/>
      <w:lvlText w:val=""/>
      <w:lvlJc w:val="left"/>
      <w:pPr>
        <w:ind w:left="1680" w:hanging="420"/>
      </w:pPr>
      <w:rPr>
        <w:rFonts w:ascii="Wingdings" w:hAnsi="Wingdings" w:hint="default"/>
      </w:rPr>
    </w:lvl>
    <w:lvl w:ilvl="4" w:tplc="28A828A2" w:tentative="1">
      <w:start w:val="1"/>
      <w:numFmt w:val="bullet"/>
      <w:lvlText w:val=""/>
      <w:lvlJc w:val="left"/>
      <w:pPr>
        <w:ind w:left="2100" w:hanging="420"/>
      </w:pPr>
      <w:rPr>
        <w:rFonts w:ascii="Wingdings" w:hAnsi="Wingdings" w:hint="default"/>
      </w:rPr>
    </w:lvl>
    <w:lvl w:ilvl="5" w:tplc="44DAE32E" w:tentative="1">
      <w:start w:val="1"/>
      <w:numFmt w:val="bullet"/>
      <w:lvlText w:val=""/>
      <w:lvlJc w:val="left"/>
      <w:pPr>
        <w:ind w:left="2520" w:hanging="420"/>
      </w:pPr>
      <w:rPr>
        <w:rFonts w:ascii="Wingdings" w:hAnsi="Wingdings" w:hint="default"/>
      </w:rPr>
    </w:lvl>
    <w:lvl w:ilvl="6" w:tplc="DA50BE1E" w:tentative="1">
      <w:start w:val="1"/>
      <w:numFmt w:val="bullet"/>
      <w:lvlText w:val=""/>
      <w:lvlJc w:val="left"/>
      <w:pPr>
        <w:ind w:left="2940" w:hanging="420"/>
      </w:pPr>
      <w:rPr>
        <w:rFonts w:ascii="Wingdings" w:hAnsi="Wingdings" w:hint="default"/>
      </w:rPr>
    </w:lvl>
    <w:lvl w:ilvl="7" w:tplc="1158CBB0" w:tentative="1">
      <w:start w:val="1"/>
      <w:numFmt w:val="bullet"/>
      <w:lvlText w:val=""/>
      <w:lvlJc w:val="left"/>
      <w:pPr>
        <w:ind w:left="3360" w:hanging="420"/>
      </w:pPr>
      <w:rPr>
        <w:rFonts w:ascii="Wingdings" w:hAnsi="Wingdings" w:hint="default"/>
      </w:rPr>
    </w:lvl>
    <w:lvl w:ilvl="8" w:tplc="BF96778C" w:tentative="1">
      <w:start w:val="1"/>
      <w:numFmt w:val="bullet"/>
      <w:lvlText w:val=""/>
      <w:lvlJc w:val="left"/>
      <w:pPr>
        <w:ind w:left="3780" w:hanging="420"/>
      </w:pPr>
      <w:rPr>
        <w:rFonts w:ascii="Wingdings" w:hAnsi="Wingdings" w:hint="default"/>
      </w:rPr>
    </w:lvl>
  </w:abstractNum>
  <w:abstractNum w:abstractNumId="25" w15:restartNumberingAfterBreak="0">
    <w:nsid w:val="3F8049FB"/>
    <w:multiLevelType w:val="hybridMultilevel"/>
    <w:tmpl w:val="B686C7C2"/>
    <w:lvl w:ilvl="0" w:tplc="06AC4EEC">
      <w:start w:val="1"/>
      <w:numFmt w:val="bullet"/>
      <w:lvlText w:val="–"/>
      <w:lvlJc w:val="left"/>
      <w:pPr>
        <w:tabs>
          <w:tab w:val="num" w:pos="360"/>
        </w:tabs>
        <w:ind w:left="360" w:hanging="360"/>
      </w:pPr>
      <w:rPr>
        <w:rFonts w:ascii="Times New Roman" w:hAnsi="Times New Roman" w:hint="default"/>
      </w:rPr>
    </w:lvl>
    <w:lvl w:ilvl="1" w:tplc="315E417C">
      <w:start w:val="1"/>
      <w:numFmt w:val="bullet"/>
      <w:lvlText w:val="–"/>
      <w:lvlJc w:val="left"/>
      <w:pPr>
        <w:tabs>
          <w:tab w:val="num" w:pos="1080"/>
        </w:tabs>
        <w:ind w:left="1080" w:hanging="360"/>
      </w:pPr>
      <w:rPr>
        <w:rFonts w:ascii="Times New Roman" w:hAnsi="Times New Roman" w:hint="default"/>
      </w:rPr>
    </w:lvl>
    <w:lvl w:ilvl="2" w:tplc="A144499C">
      <w:start w:val="485"/>
      <w:numFmt w:val="bullet"/>
      <w:lvlText w:val="•"/>
      <w:lvlJc w:val="left"/>
      <w:pPr>
        <w:tabs>
          <w:tab w:val="num" w:pos="1800"/>
        </w:tabs>
        <w:ind w:left="1800" w:hanging="360"/>
      </w:pPr>
      <w:rPr>
        <w:rFonts w:ascii="Times New Roman" w:hAnsi="Times New Roman" w:hint="default"/>
      </w:rPr>
    </w:lvl>
    <w:lvl w:ilvl="3" w:tplc="47922018" w:tentative="1">
      <w:start w:val="1"/>
      <w:numFmt w:val="bullet"/>
      <w:lvlText w:val="–"/>
      <w:lvlJc w:val="left"/>
      <w:pPr>
        <w:tabs>
          <w:tab w:val="num" w:pos="2520"/>
        </w:tabs>
        <w:ind w:left="2520" w:hanging="360"/>
      </w:pPr>
      <w:rPr>
        <w:rFonts w:ascii="Times New Roman" w:hAnsi="Times New Roman" w:hint="default"/>
      </w:rPr>
    </w:lvl>
    <w:lvl w:ilvl="4" w:tplc="BE8ED454" w:tentative="1">
      <w:start w:val="1"/>
      <w:numFmt w:val="bullet"/>
      <w:lvlText w:val="–"/>
      <w:lvlJc w:val="left"/>
      <w:pPr>
        <w:tabs>
          <w:tab w:val="num" w:pos="3240"/>
        </w:tabs>
        <w:ind w:left="3240" w:hanging="360"/>
      </w:pPr>
      <w:rPr>
        <w:rFonts w:ascii="Times New Roman" w:hAnsi="Times New Roman" w:hint="default"/>
      </w:rPr>
    </w:lvl>
    <w:lvl w:ilvl="5" w:tplc="59FA48D2" w:tentative="1">
      <w:start w:val="1"/>
      <w:numFmt w:val="bullet"/>
      <w:lvlText w:val="–"/>
      <w:lvlJc w:val="left"/>
      <w:pPr>
        <w:tabs>
          <w:tab w:val="num" w:pos="3960"/>
        </w:tabs>
        <w:ind w:left="3960" w:hanging="360"/>
      </w:pPr>
      <w:rPr>
        <w:rFonts w:ascii="Times New Roman" w:hAnsi="Times New Roman" w:hint="default"/>
      </w:rPr>
    </w:lvl>
    <w:lvl w:ilvl="6" w:tplc="152A559E" w:tentative="1">
      <w:start w:val="1"/>
      <w:numFmt w:val="bullet"/>
      <w:lvlText w:val="–"/>
      <w:lvlJc w:val="left"/>
      <w:pPr>
        <w:tabs>
          <w:tab w:val="num" w:pos="4680"/>
        </w:tabs>
        <w:ind w:left="4680" w:hanging="360"/>
      </w:pPr>
      <w:rPr>
        <w:rFonts w:ascii="Times New Roman" w:hAnsi="Times New Roman" w:hint="default"/>
      </w:rPr>
    </w:lvl>
    <w:lvl w:ilvl="7" w:tplc="17ECF6F6" w:tentative="1">
      <w:start w:val="1"/>
      <w:numFmt w:val="bullet"/>
      <w:lvlText w:val="–"/>
      <w:lvlJc w:val="left"/>
      <w:pPr>
        <w:tabs>
          <w:tab w:val="num" w:pos="5400"/>
        </w:tabs>
        <w:ind w:left="5400" w:hanging="360"/>
      </w:pPr>
      <w:rPr>
        <w:rFonts w:ascii="Times New Roman" w:hAnsi="Times New Roman" w:hint="default"/>
      </w:rPr>
    </w:lvl>
    <w:lvl w:ilvl="8" w:tplc="BE567D34" w:tentative="1">
      <w:start w:val="1"/>
      <w:numFmt w:val="bullet"/>
      <w:lvlText w:val="–"/>
      <w:lvlJc w:val="left"/>
      <w:pPr>
        <w:tabs>
          <w:tab w:val="num" w:pos="6120"/>
        </w:tabs>
        <w:ind w:left="6120" w:hanging="360"/>
      </w:pPr>
      <w:rPr>
        <w:rFonts w:ascii="Times New Roman" w:hAnsi="Times New Roman" w:hint="default"/>
      </w:rPr>
    </w:lvl>
  </w:abstractNum>
  <w:abstractNum w:abstractNumId="2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460742E3"/>
    <w:multiLevelType w:val="hybridMultilevel"/>
    <w:tmpl w:val="7C78A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49245E"/>
    <w:multiLevelType w:val="hybridMultilevel"/>
    <w:tmpl w:val="A6C0BA10"/>
    <w:lvl w:ilvl="0" w:tplc="6D527628">
      <w:start w:val="1"/>
      <w:numFmt w:val="bullet"/>
      <w:lvlText w:val="–"/>
      <w:lvlJc w:val="left"/>
      <w:pPr>
        <w:tabs>
          <w:tab w:val="num" w:pos="360"/>
        </w:tabs>
        <w:ind w:left="360" w:hanging="360"/>
      </w:pPr>
      <w:rPr>
        <w:rFonts w:ascii="Times New Roman" w:hAnsi="Times New Roman" w:cs="Times New Roman" w:hint="default"/>
      </w:rPr>
    </w:lvl>
    <w:lvl w:ilvl="1" w:tplc="360E442C">
      <w:start w:val="1"/>
      <w:numFmt w:val="bullet"/>
      <w:lvlText w:val="–"/>
      <w:lvlJc w:val="left"/>
      <w:pPr>
        <w:tabs>
          <w:tab w:val="num" w:pos="1080"/>
        </w:tabs>
        <w:ind w:left="1080" w:hanging="360"/>
      </w:pPr>
      <w:rPr>
        <w:rFonts w:ascii="Times New Roman" w:hAnsi="Times New Roman" w:cs="Times New Roman" w:hint="default"/>
      </w:rPr>
    </w:lvl>
    <w:lvl w:ilvl="2" w:tplc="C4B25A78">
      <w:start w:val="3147"/>
      <w:numFmt w:val="bullet"/>
      <w:lvlText w:val="•"/>
      <w:lvlJc w:val="left"/>
      <w:pPr>
        <w:tabs>
          <w:tab w:val="num" w:pos="1800"/>
        </w:tabs>
        <w:ind w:left="1800" w:hanging="360"/>
      </w:pPr>
      <w:rPr>
        <w:rFonts w:ascii="Times New Roman" w:hAnsi="Times New Roman" w:cs="Times New Roman" w:hint="default"/>
      </w:rPr>
    </w:lvl>
    <w:lvl w:ilvl="3" w:tplc="271CAFBA">
      <w:start w:val="1"/>
      <w:numFmt w:val="bullet"/>
      <w:lvlText w:val="–"/>
      <w:lvlJc w:val="left"/>
      <w:pPr>
        <w:tabs>
          <w:tab w:val="num" w:pos="2520"/>
        </w:tabs>
        <w:ind w:left="2520" w:hanging="360"/>
      </w:pPr>
      <w:rPr>
        <w:rFonts w:ascii="Times New Roman" w:hAnsi="Times New Roman" w:cs="Times New Roman" w:hint="default"/>
      </w:rPr>
    </w:lvl>
    <w:lvl w:ilvl="4" w:tplc="E0FCE182">
      <w:start w:val="1"/>
      <w:numFmt w:val="bullet"/>
      <w:lvlText w:val="–"/>
      <w:lvlJc w:val="left"/>
      <w:pPr>
        <w:tabs>
          <w:tab w:val="num" w:pos="3240"/>
        </w:tabs>
        <w:ind w:left="3240" w:hanging="360"/>
      </w:pPr>
      <w:rPr>
        <w:rFonts w:ascii="Times New Roman" w:hAnsi="Times New Roman" w:cs="Times New Roman" w:hint="default"/>
      </w:rPr>
    </w:lvl>
    <w:lvl w:ilvl="5" w:tplc="F14CB544">
      <w:start w:val="1"/>
      <w:numFmt w:val="bullet"/>
      <w:lvlText w:val="–"/>
      <w:lvlJc w:val="left"/>
      <w:pPr>
        <w:tabs>
          <w:tab w:val="num" w:pos="3960"/>
        </w:tabs>
        <w:ind w:left="3960" w:hanging="360"/>
      </w:pPr>
      <w:rPr>
        <w:rFonts w:ascii="Times New Roman" w:hAnsi="Times New Roman" w:cs="Times New Roman" w:hint="default"/>
      </w:rPr>
    </w:lvl>
    <w:lvl w:ilvl="6" w:tplc="A04E4CB2">
      <w:start w:val="1"/>
      <w:numFmt w:val="bullet"/>
      <w:lvlText w:val="–"/>
      <w:lvlJc w:val="left"/>
      <w:pPr>
        <w:tabs>
          <w:tab w:val="num" w:pos="4680"/>
        </w:tabs>
        <w:ind w:left="4680" w:hanging="360"/>
      </w:pPr>
      <w:rPr>
        <w:rFonts w:ascii="Times New Roman" w:hAnsi="Times New Roman" w:cs="Times New Roman" w:hint="default"/>
      </w:rPr>
    </w:lvl>
    <w:lvl w:ilvl="7" w:tplc="CDD28DB0">
      <w:start w:val="1"/>
      <w:numFmt w:val="bullet"/>
      <w:lvlText w:val="–"/>
      <w:lvlJc w:val="left"/>
      <w:pPr>
        <w:tabs>
          <w:tab w:val="num" w:pos="5400"/>
        </w:tabs>
        <w:ind w:left="5400" w:hanging="360"/>
      </w:pPr>
      <w:rPr>
        <w:rFonts w:ascii="Times New Roman" w:hAnsi="Times New Roman" w:cs="Times New Roman" w:hint="default"/>
      </w:rPr>
    </w:lvl>
    <w:lvl w:ilvl="8" w:tplc="3F6C9720">
      <w:start w:val="1"/>
      <w:numFmt w:val="bullet"/>
      <w:lvlText w:val="–"/>
      <w:lvlJc w:val="left"/>
      <w:pPr>
        <w:tabs>
          <w:tab w:val="num" w:pos="6120"/>
        </w:tabs>
        <w:ind w:left="6120" w:hanging="360"/>
      </w:pPr>
      <w:rPr>
        <w:rFonts w:ascii="Times New Roman" w:hAnsi="Times New Roman" w:cs="Times New Roman" w:hint="default"/>
      </w:rPr>
    </w:lvl>
  </w:abstractNum>
  <w:abstractNum w:abstractNumId="29" w15:restartNumberingAfterBreak="0">
    <w:nsid w:val="4AA84D01"/>
    <w:multiLevelType w:val="hybridMultilevel"/>
    <w:tmpl w:val="E8E4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E971DE"/>
    <w:multiLevelType w:val="hybridMultilevel"/>
    <w:tmpl w:val="32EA92C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4FE37E1A"/>
    <w:multiLevelType w:val="hybridMultilevel"/>
    <w:tmpl w:val="EF96129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3A53061"/>
    <w:multiLevelType w:val="hybridMultilevel"/>
    <w:tmpl w:val="4B58E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B964A2"/>
    <w:multiLevelType w:val="hybridMultilevel"/>
    <w:tmpl w:val="51102C50"/>
    <w:lvl w:ilvl="0" w:tplc="04090003">
      <w:start w:val="1"/>
      <w:numFmt w:val="bullet"/>
      <w:lvlText w:val=""/>
      <w:lvlJc w:val="left"/>
      <w:pPr>
        <w:ind w:left="420" w:hanging="420"/>
      </w:pPr>
      <w:rPr>
        <w:rFonts w:ascii="Wingdings" w:hAnsi="Wingdings" w:hint="default"/>
      </w:rPr>
    </w:lvl>
    <w:lvl w:ilvl="1" w:tplc="B6A2E224" w:tentative="1">
      <w:start w:val="1"/>
      <w:numFmt w:val="bullet"/>
      <w:lvlText w:val=""/>
      <w:lvlJc w:val="left"/>
      <w:pPr>
        <w:ind w:left="840" w:hanging="420"/>
      </w:pPr>
      <w:rPr>
        <w:rFonts w:ascii="Wingdings" w:hAnsi="Wingdings" w:hint="default"/>
      </w:rPr>
    </w:lvl>
    <w:lvl w:ilvl="2" w:tplc="2FAADCCC" w:tentative="1">
      <w:start w:val="1"/>
      <w:numFmt w:val="bullet"/>
      <w:lvlText w:val=""/>
      <w:lvlJc w:val="left"/>
      <w:pPr>
        <w:ind w:left="1260" w:hanging="420"/>
      </w:pPr>
      <w:rPr>
        <w:rFonts w:ascii="Wingdings" w:hAnsi="Wingdings" w:hint="default"/>
      </w:rPr>
    </w:lvl>
    <w:lvl w:ilvl="3" w:tplc="1416F814" w:tentative="1">
      <w:start w:val="1"/>
      <w:numFmt w:val="bullet"/>
      <w:lvlText w:val=""/>
      <w:lvlJc w:val="left"/>
      <w:pPr>
        <w:ind w:left="1680" w:hanging="420"/>
      </w:pPr>
      <w:rPr>
        <w:rFonts w:ascii="Wingdings" w:hAnsi="Wingdings" w:hint="default"/>
      </w:rPr>
    </w:lvl>
    <w:lvl w:ilvl="4" w:tplc="A9607AA2" w:tentative="1">
      <w:start w:val="1"/>
      <w:numFmt w:val="bullet"/>
      <w:lvlText w:val=""/>
      <w:lvlJc w:val="left"/>
      <w:pPr>
        <w:ind w:left="2100" w:hanging="420"/>
      </w:pPr>
      <w:rPr>
        <w:rFonts w:ascii="Wingdings" w:hAnsi="Wingdings" w:hint="default"/>
      </w:rPr>
    </w:lvl>
    <w:lvl w:ilvl="5" w:tplc="3962D344" w:tentative="1">
      <w:start w:val="1"/>
      <w:numFmt w:val="bullet"/>
      <w:lvlText w:val=""/>
      <w:lvlJc w:val="left"/>
      <w:pPr>
        <w:ind w:left="2520" w:hanging="420"/>
      </w:pPr>
      <w:rPr>
        <w:rFonts w:ascii="Wingdings" w:hAnsi="Wingdings" w:hint="default"/>
      </w:rPr>
    </w:lvl>
    <w:lvl w:ilvl="6" w:tplc="6C427EE2" w:tentative="1">
      <w:start w:val="1"/>
      <w:numFmt w:val="bullet"/>
      <w:lvlText w:val=""/>
      <w:lvlJc w:val="left"/>
      <w:pPr>
        <w:ind w:left="2940" w:hanging="420"/>
      </w:pPr>
      <w:rPr>
        <w:rFonts w:ascii="Wingdings" w:hAnsi="Wingdings" w:hint="default"/>
      </w:rPr>
    </w:lvl>
    <w:lvl w:ilvl="7" w:tplc="3CE6A17A" w:tentative="1">
      <w:start w:val="1"/>
      <w:numFmt w:val="bullet"/>
      <w:lvlText w:val=""/>
      <w:lvlJc w:val="left"/>
      <w:pPr>
        <w:ind w:left="3360" w:hanging="420"/>
      </w:pPr>
      <w:rPr>
        <w:rFonts w:ascii="Wingdings" w:hAnsi="Wingdings" w:hint="default"/>
      </w:rPr>
    </w:lvl>
    <w:lvl w:ilvl="8" w:tplc="3C1C5B5C" w:tentative="1">
      <w:start w:val="1"/>
      <w:numFmt w:val="bullet"/>
      <w:lvlText w:val=""/>
      <w:lvlJc w:val="left"/>
      <w:pPr>
        <w:ind w:left="3780" w:hanging="420"/>
      </w:pPr>
      <w:rPr>
        <w:rFonts w:ascii="Wingdings" w:hAnsi="Wingdings" w:hint="default"/>
      </w:rPr>
    </w:lvl>
  </w:abstractNum>
  <w:abstractNum w:abstractNumId="34"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6" w15:restartNumberingAfterBreak="0">
    <w:nsid w:val="619845EE"/>
    <w:multiLevelType w:val="hybridMultilevel"/>
    <w:tmpl w:val="81646C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1AC5E0E"/>
    <w:multiLevelType w:val="hybridMultilevel"/>
    <w:tmpl w:val="0D46ABE2"/>
    <w:lvl w:ilvl="0" w:tplc="9E862222">
      <w:start w:val="1"/>
      <w:numFmt w:val="bullet"/>
      <w:lvlText w:val="•"/>
      <w:lvlJc w:val="left"/>
      <w:pPr>
        <w:tabs>
          <w:tab w:val="num" w:pos="720"/>
        </w:tabs>
        <w:ind w:left="720" w:hanging="360"/>
      </w:pPr>
      <w:rPr>
        <w:rFonts w:ascii="Arial" w:hAnsi="Arial" w:hint="default"/>
      </w:rPr>
    </w:lvl>
    <w:lvl w:ilvl="1" w:tplc="D3D06C1C">
      <w:start w:val="1451"/>
      <w:numFmt w:val="bullet"/>
      <w:lvlText w:val="•"/>
      <w:lvlJc w:val="left"/>
      <w:pPr>
        <w:tabs>
          <w:tab w:val="num" w:pos="1440"/>
        </w:tabs>
        <w:ind w:left="1440" w:hanging="360"/>
      </w:pPr>
      <w:rPr>
        <w:rFonts w:ascii="Arial" w:hAnsi="Arial" w:hint="default"/>
      </w:rPr>
    </w:lvl>
    <w:lvl w:ilvl="2" w:tplc="0BF8A8E6">
      <w:start w:val="1451"/>
      <w:numFmt w:val="bullet"/>
      <w:lvlText w:val="•"/>
      <w:lvlJc w:val="left"/>
      <w:pPr>
        <w:tabs>
          <w:tab w:val="num" w:pos="2160"/>
        </w:tabs>
        <w:ind w:left="2160" w:hanging="360"/>
      </w:pPr>
      <w:rPr>
        <w:rFonts w:ascii="Arial" w:hAnsi="Arial" w:hint="default"/>
      </w:rPr>
    </w:lvl>
    <w:lvl w:ilvl="3" w:tplc="F47AAB56" w:tentative="1">
      <w:start w:val="1"/>
      <w:numFmt w:val="bullet"/>
      <w:lvlText w:val="•"/>
      <w:lvlJc w:val="left"/>
      <w:pPr>
        <w:tabs>
          <w:tab w:val="num" w:pos="2880"/>
        </w:tabs>
        <w:ind w:left="2880" w:hanging="360"/>
      </w:pPr>
      <w:rPr>
        <w:rFonts w:ascii="Arial" w:hAnsi="Arial" w:hint="default"/>
      </w:rPr>
    </w:lvl>
    <w:lvl w:ilvl="4" w:tplc="AF98EF3C" w:tentative="1">
      <w:start w:val="1"/>
      <w:numFmt w:val="bullet"/>
      <w:lvlText w:val="•"/>
      <w:lvlJc w:val="left"/>
      <w:pPr>
        <w:tabs>
          <w:tab w:val="num" w:pos="3600"/>
        </w:tabs>
        <w:ind w:left="3600" w:hanging="360"/>
      </w:pPr>
      <w:rPr>
        <w:rFonts w:ascii="Arial" w:hAnsi="Arial" w:hint="default"/>
      </w:rPr>
    </w:lvl>
    <w:lvl w:ilvl="5" w:tplc="7128A004" w:tentative="1">
      <w:start w:val="1"/>
      <w:numFmt w:val="bullet"/>
      <w:lvlText w:val="•"/>
      <w:lvlJc w:val="left"/>
      <w:pPr>
        <w:tabs>
          <w:tab w:val="num" w:pos="4320"/>
        </w:tabs>
        <w:ind w:left="4320" w:hanging="360"/>
      </w:pPr>
      <w:rPr>
        <w:rFonts w:ascii="Arial" w:hAnsi="Arial" w:hint="default"/>
      </w:rPr>
    </w:lvl>
    <w:lvl w:ilvl="6" w:tplc="60E82BF8" w:tentative="1">
      <w:start w:val="1"/>
      <w:numFmt w:val="bullet"/>
      <w:lvlText w:val="•"/>
      <w:lvlJc w:val="left"/>
      <w:pPr>
        <w:tabs>
          <w:tab w:val="num" w:pos="5040"/>
        </w:tabs>
        <w:ind w:left="5040" w:hanging="360"/>
      </w:pPr>
      <w:rPr>
        <w:rFonts w:ascii="Arial" w:hAnsi="Arial" w:hint="default"/>
      </w:rPr>
    </w:lvl>
    <w:lvl w:ilvl="7" w:tplc="33DCD090" w:tentative="1">
      <w:start w:val="1"/>
      <w:numFmt w:val="bullet"/>
      <w:lvlText w:val="•"/>
      <w:lvlJc w:val="left"/>
      <w:pPr>
        <w:tabs>
          <w:tab w:val="num" w:pos="5760"/>
        </w:tabs>
        <w:ind w:left="5760" w:hanging="360"/>
      </w:pPr>
      <w:rPr>
        <w:rFonts w:ascii="Arial" w:hAnsi="Arial" w:hint="default"/>
      </w:rPr>
    </w:lvl>
    <w:lvl w:ilvl="8" w:tplc="B53A298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25062E1"/>
    <w:multiLevelType w:val="hybridMultilevel"/>
    <w:tmpl w:val="3FF4D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663603"/>
    <w:multiLevelType w:val="hybridMultilevel"/>
    <w:tmpl w:val="9AAA0F24"/>
    <w:lvl w:ilvl="0" w:tplc="041D000F">
      <w:start w:val="1"/>
      <w:numFmt w:val="decimal"/>
      <w:lvlText w:val="%1."/>
      <w:lvlJc w:val="left"/>
      <w:pPr>
        <w:ind w:left="780" w:hanging="360"/>
      </w:pPr>
    </w:lvl>
    <w:lvl w:ilvl="1" w:tplc="041D0019" w:tentative="1">
      <w:start w:val="1"/>
      <w:numFmt w:val="lowerLetter"/>
      <w:lvlText w:val="%2."/>
      <w:lvlJc w:val="left"/>
      <w:pPr>
        <w:ind w:left="1500" w:hanging="360"/>
      </w:pPr>
    </w:lvl>
    <w:lvl w:ilvl="2" w:tplc="041D001B" w:tentative="1">
      <w:start w:val="1"/>
      <w:numFmt w:val="lowerRoman"/>
      <w:lvlText w:val="%3."/>
      <w:lvlJc w:val="right"/>
      <w:pPr>
        <w:ind w:left="2220" w:hanging="180"/>
      </w:pPr>
    </w:lvl>
    <w:lvl w:ilvl="3" w:tplc="041D000F" w:tentative="1">
      <w:start w:val="1"/>
      <w:numFmt w:val="decimal"/>
      <w:lvlText w:val="%4."/>
      <w:lvlJc w:val="left"/>
      <w:pPr>
        <w:ind w:left="2940" w:hanging="360"/>
      </w:pPr>
    </w:lvl>
    <w:lvl w:ilvl="4" w:tplc="041D0019" w:tentative="1">
      <w:start w:val="1"/>
      <w:numFmt w:val="lowerLetter"/>
      <w:lvlText w:val="%5."/>
      <w:lvlJc w:val="left"/>
      <w:pPr>
        <w:ind w:left="3660" w:hanging="360"/>
      </w:pPr>
    </w:lvl>
    <w:lvl w:ilvl="5" w:tplc="041D001B" w:tentative="1">
      <w:start w:val="1"/>
      <w:numFmt w:val="lowerRoman"/>
      <w:lvlText w:val="%6."/>
      <w:lvlJc w:val="right"/>
      <w:pPr>
        <w:ind w:left="4380" w:hanging="180"/>
      </w:pPr>
    </w:lvl>
    <w:lvl w:ilvl="6" w:tplc="041D000F" w:tentative="1">
      <w:start w:val="1"/>
      <w:numFmt w:val="decimal"/>
      <w:lvlText w:val="%7."/>
      <w:lvlJc w:val="left"/>
      <w:pPr>
        <w:ind w:left="5100" w:hanging="360"/>
      </w:pPr>
    </w:lvl>
    <w:lvl w:ilvl="7" w:tplc="041D0019" w:tentative="1">
      <w:start w:val="1"/>
      <w:numFmt w:val="lowerLetter"/>
      <w:lvlText w:val="%8."/>
      <w:lvlJc w:val="left"/>
      <w:pPr>
        <w:ind w:left="5820" w:hanging="360"/>
      </w:pPr>
    </w:lvl>
    <w:lvl w:ilvl="8" w:tplc="041D001B" w:tentative="1">
      <w:start w:val="1"/>
      <w:numFmt w:val="lowerRoman"/>
      <w:lvlText w:val="%9."/>
      <w:lvlJc w:val="right"/>
      <w:pPr>
        <w:ind w:left="6540" w:hanging="180"/>
      </w:pPr>
    </w:lvl>
  </w:abstractNum>
  <w:abstractNum w:abstractNumId="40" w15:restartNumberingAfterBreak="0">
    <w:nsid w:val="6C461AEF"/>
    <w:multiLevelType w:val="hybridMultilevel"/>
    <w:tmpl w:val="076C1578"/>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EE339E6"/>
    <w:multiLevelType w:val="hybridMultilevel"/>
    <w:tmpl w:val="1BD89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A51810"/>
    <w:multiLevelType w:val="hybridMultilevel"/>
    <w:tmpl w:val="B1DE3674"/>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43" w15:restartNumberingAfterBreak="0">
    <w:nsid w:val="71E36BEE"/>
    <w:multiLevelType w:val="hybridMultilevel"/>
    <w:tmpl w:val="9260E8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5" w15:restartNumberingAfterBreak="0">
    <w:nsid w:val="7AB30041"/>
    <w:multiLevelType w:val="hybridMultilevel"/>
    <w:tmpl w:val="E056C094"/>
    <w:lvl w:ilvl="0" w:tplc="041D0001">
      <w:start w:val="1"/>
      <w:numFmt w:val="bullet"/>
      <w:lvlText w:val=""/>
      <w:lvlJc w:val="left"/>
      <w:pPr>
        <w:ind w:left="792" w:hanging="360"/>
      </w:pPr>
      <w:rPr>
        <w:rFonts w:ascii="Symbol" w:hAnsi="Symbol" w:hint="default"/>
      </w:rPr>
    </w:lvl>
    <w:lvl w:ilvl="1" w:tplc="041D0003" w:tentative="1">
      <w:start w:val="1"/>
      <w:numFmt w:val="bullet"/>
      <w:lvlText w:val="o"/>
      <w:lvlJc w:val="left"/>
      <w:pPr>
        <w:ind w:left="1512" w:hanging="360"/>
      </w:pPr>
      <w:rPr>
        <w:rFonts w:ascii="Courier New" w:hAnsi="Courier New" w:cs="Courier New" w:hint="default"/>
      </w:rPr>
    </w:lvl>
    <w:lvl w:ilvl="2" w:tplc="041D0005" w:tentative="1">
      <w:start w:val="1"/>
      <w:numFmt w:val="bullet"/>
      <w:lvlText w:val=""/>
      <w:lvlJc w:val="left"/>
      <w:pPr>
        <w:ind w:left="2232" w:hanging="360"/>
      </w:pPr>
      <w:rPr>
        <w:rFonts w:ascii="Wingdings" w:hAnsi="Wingdings" w:hint="default"/>
      </w:rPr>
    </w:lvl>
    <w:lvl w:ilvl="3" w:tplc="041D0001" w:tentative="1">
      <w:start w:val="1"/>
      <w:numFmt w:val="bullet"/>
      <w:lvlText w:val=""/>
      <w:lvlJc w:val="left"/>
      <w:pPr>
        <w:ind w:left="2952" w:hanging="360"/>
      </w:pPr>
      <w:rPr>
        <w:rFonts w:ascii="Symbol" w:hAnsi="Symbol" w:hint="default"/>
      </w:rPr>
    </w:lvl>
    <w:lvl w:ilvl="4" w:tplc="041D0003" w:tentative="1">
      <w:start w:val="1"/>
      <w:numFmt w:val="bullet"/>
      <w:lvlText w:val="o"/>
      <w:lvlJc w:val="left"/>
      <w:pPr>
        <w:ind w:left="3672" w:hanging="360"/>
      </w:pPr>
      <w:rPr>
        <w:rFonts w:ascii="Courier New" w:hAnsi="Courier New" w:cs="Courier New" w:hint="default"/>
      </w:rPr>
    </w:lvl>
    <w:lvl w:ilvl="5" w:tplc="041D0005" w:tentative="1">
      <w:start w:val="1"/>
      <w:numFmt w:val="bullet"/>
      <w:lvlText w:val=""/>
      <w:lvlJc w:val="left"/>
      <w:pPr>
        <w:ind w:left="4392" w:hanging="360"/>
      </w:pPr>
      <w:rPr>
        <w:rFonts w:ascii="Wingdings" w:hAnsi="Wingdings" w:hint="default"/>
      </w:rPr>
    </w:lvl>
    <w:lvl w:ilvl="6" w:tplc="041D0001" w:tentative="1">
      <w:start w:val="1"/>
      <w:numFmt w:val="bullet"/>
      <w:lvlText w:val=""/>
      <w:lvlJc w:val="left"/>
      <w:pPr>
        <w:ind w:left="5112" w:hanging="360"/>
      </w:pPr>
      <w:rPr>
        <w:rFonts w:ascii="Symbol" w:hAnsi="Symbol" w:hint="default"/>
      </w:rPr>
    </w:lvl>
    <w:lvl w:ilvl="7" w:tplc="041D0003" w:tentative="1">
      <w:start w:val="1"/>
      <w:numFmt w:val="bullet"/>
      <w:lvlText w:val="o"/>
      <w:lvlJc w:val="left"/>
      <w:pPr>
        <w:ind w:left="5832" w:hanging="360"/>
      </w:pPr>
      <w:rPr>
        <w:rFonts w:ascii="Courier New" w:hAnsi="Courier New" w:cs="Courier New" w:hint="default"/>
      </w:rPr>
    </w:lvl>
    <w:lvl w:ilvl="8" w:tplc="041D0005" w:tentative="1">
      <w:start w:val="1"/>
      <w:numFmt w:val="bullet"/>
      <w:lvlText w:val=""/>
      <w:lvlJc w:val="left"/>
      <w:pPr>
        <w:ind w:left="6552" w:hanging="360"/>
      </w:pPr>
      <w:rPr>
        <w:rFonts w:ascii="Wingdings" w:hAnsi="Wingdings" w:hint="default"/>
      </w:rPr>
    </w:lvl>
  </w:abstractNum>
  <w:abstractNum w:abstractNumId="4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46"/>
  </w:num>
  <w:num w:numId="3">
    <w:abstractNumId w:val="44"/>
  </w:num>
  <w:num w:numId="4">
    <w:abstractNumId w:val="18"/>
  </w:num>
  <w:num w:numId="5">
    <w:abstractNumId w:val="26"/>
  </w:num>
  <w:num w:numId="6">
    <w:abstractNumId w:val="1"/>
  </w:num>
  <w:num w:numId="7">
    <w:abstractNumId w:val="0"/>
  </w:num>
  <w:num w:numId="8">
    <w:abstractNumId w:val="47"/>
  </w:num>
  <w:num w:numId="9">
    <w:abstractNumId w:val="34"/>
  </w:num>
  <w:num w:numId="10">
    <w:abstractNumId w:val="17"/>
  </w:num>
  <w:num w:numId="11">
    <w:abstractNumId w:val="15"/>
  </w:num>
  <w:num w:numId="12">
    <w:abstractNumId w:val="25"/>
  </w:num>
  <w:num w:numId="13">
    <w:abstractNumId w:val="4"/>
  </w:num>
  <w:num w:numId="14">
    <w:abstractNumId w:val="28"/>
  </w:num>
  <w:num w:numId="15">
    <w:abstractNumId w:val="9"/>
  </w:num>
  <w:num w:numId="16">
    <w:abstractNumId w:val="16"/>
  </w:num>
  <w:num w:numId="17">
    <w:abstractNumId w:val="29"/>
  </w:num>
  <w:num w:numId="18">
    <w:abstractNumId w:val="21"/>
  </w:num>
  <w:num w:numId="19">
    <w:abstractNumId w:val="38"/>
  </w:num>
  <w:num w:numId="20">
    <w:abstractNumId w:val="8"/>
  </w:num>
  <w:num w:numId="21">
    <w:abstractNumId w:val="37"/>
  </w:num>
  <w:num w:numId="22">
    <w:abstractNumId w:val="41"/>
  </w:num>
  <w:num w:numId="23">
    <w:abstractNumId w:val="27"/>
  </w:num>
  <w:num w:numId="24">
    <w:abstractNumId w:val="10"/>
  </w:num>
  <w:num w:numId="25">
    <w:abstractNumId w:val="40"/>
  </w:num>
  <w:num w:numId="26">
    <w:abstractNumId w:val="12"/>
  </w:num>
  <w:num w:numId="27">
    <w:abstractNumId w:val="44"/>
  </w:num>
  <w:num w:numId="28">
    <w:abstractNumId w:val="32"/>
  </w:num>
  <w:num w:numId="29">
    <w:abstractNumId w:val="19"/>
  </w:num>
  <w:num w:numId="30">
    <w:abstractNumId w:val="11"/>
  </w:num>
  <w:num w:numId="31">
    <w:abstractNumId w:val="44"/>
  </w:num>
  <w:num w:numId="32">
    <w:abstractNumId w:val="5"/>
  </w:num>
  <w:num w:numId="33">
    <w:abstractNumId w:val="23"/>
  </w:num>
  <w:num w:numId="34">
    <w:abstractNumId w:val="33"/>
  </w:num>
  <w:num w:numId="35">
    <w:abstractNumId w:val="24"/>
  </w:num>
  <w:num w:numId="36">
    <w:abstractNumId w:val="31"/>
  </w:num>
  <w:num w:numId="37">
    <w:abstractNumId w:val="13"/>
  </w:num>
  <w:num w:numId="38">
    <w:abstractNumId w:val="42"/>
  </w:num>
  <w:num w:numId="39">
    <w:abstractNumId w:val="20"/>
  </w:num>
  <w:num w:numId="40">
    <w:abstractNumId w:val="14"/>
  </w:num>
  <w:num w:numId="41">
    <w:abstractNumId w:val="3"/>
  </w:num>
  <w:num w:numId="42">
    <w:abstractNumId w:val="22"/>
  </w:num>
  <w:num w:numId="43">
    <w:abstractNumId w:val="6"/>
  </w:num>
  <w:num w:numId="44">
    <w:abstractNumId w:val="2"/>
  </w:num>
  <w:num w:numId="45">
    <w:abstractNumId w:val="7"/>
  </w:num>
  <w:num w:numId="46">
    <w:abstractNumId w:val="43"/>
  </w:num>
  <w:num w:numId="47">
    <w:abstractNumId w:val="45"/>
  </w:num>
  <w:num w:numId="48">
    <w:abstractNumId w:val="30"/>
  </w:num>
  <w:num w:numId="49">
    <w:abstractNumId w:val="39"/>
  </w:num>
  <w:num w:numId="50">
    <w:abstractNumId w:val="3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embedSystemFonts/>
  <w:activeWritingStyle w:appName="MSWord" w:lang="es-ES"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A"/>
    <w:rsid w:val="0000045A"/>
    <w:rsid w:val="00000467"/>
    <w:rsid w:val="00000D1C"/>
    <w:rsid w:val="0000223E"/>
    <w:rsid w:val="0000311A"/>
    <w:rsid w:val="000036BB"/>
    <w:rsid w:val="00003EC2"/>
    <w:rsid w:val="000040C9"/>
    <w:rsid w:val="00004A77"/>
    <w:rsid w:val="00004D7D"/>
    <w:rsid w:val="00004F8E"/>
    <w:rsid w:val="00005313"/>
    <w:rsid w:val="000054B2"/>
    <w:rsid w:val="00005E2A"/>
    <w:rsid w:val="0000741B"/>
    <w:rsid w:val="00010155"/>
    <w:rsid w:val="000103F2"/>
    <w:rsid w:val="000113B5"/>
    <w:rsid w:val="000118B2"/>
    <w:rsid w:val="00012931"/>
    <w:rsid w:val="00012CF0"/>
    <w:rsid w:val="0001351C"/>
    <w:rsid w:val="00014C5F"/>
    <w:rsid w:val="00015258"/>
    <w:rsid w:val="0001579B"/>
    <w:rsid w:val="0001686B"/>
    <w:rsid w:val="00017E83"/>
    <w:rsid w:val="00017F08"/>
    <w:rsid w:val="00021FA1"/>
    <w:rsid w:val="00022E4A"/>
    <w:rsid w:val="00023187"/>
    <w:rsid w:val="00023D9A"/>
    <w:rsid w:val="0002466E"/>
    <w:rsid w:val="00024AF4"/>
    <w:rsid w:val="00024CBB"/>
    <w:rsid w:val="00025EB1"/>
    <w:rsid w:val="00026106"/>
    <w:rsid w:val="000271F2"/>
    <w:rsid w:val="00027D17"/>
    <w:rsid w:val="00030043"/>
    <w:rsid w:val="000309F5"/>
    <w:rsid w:val="00030F57"/>
    <w:rsid w:val="00030F8E"/>
    <w:rsid w:val="00031506"/>
    <w:rsid w:val="00031B09"/>
    <w:rsid w:val="00032F1F"/>
    <w:rsid w:val="00034007"/>
    <w:rsid w:val="000347CF"/>
    <w:rsid w:val="00034C0A"/>
    <w:rsid w:val="00034E6E"/>
    <w:rsid w:val="00034E94"/>
    <w:rsid w:val="00035D07"/>
    <w:rsid w:val="00037F61"/>
    <w:rsid w:val="0004036D"/>
    <w:rsid w:val="000404CA"/>
    <w:rsid w:val="00040C9A"/>
    <w:rsid w:val="00041014"/>
    <w:rsid w:val="000418DA"/>
    <w:rsid w:val="0004190F"/>
    <w:rsid w:val="00041E49"/>
    <w:rsid w:val="00041EB5"/>
    <w:rsid w:val="00042837"/>
    <w:rsid w:val="0004425A"/>
    <w:rsid w:val="0004501B"/>
    <w:rsid w:val="000451B2"/>
    <w:rsid w:val="00046883"/>
    <w:rsid w:val="000470C5"/>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78C"/>
    <w:rsid w:val="00062A77"/>
    <w:rsid w:val="00062E44"/>
    <w:rsid w:val="0006418F"/>
    <w:rsid w:val="000641D6"/>
    <w:rsid w:val="000648E1"/>
    <w:rsid w:val="00064959"/>
    <w:rsid w:val="00064C41"/>
    <w:rsid w:val="00064EFD"/>
    <w:rsid w:val="00066D93"/>
    <w:rsid w:val="00067405"/>
    <w:rsid w:val="000675E8"/>
    <w:rsid w:val="00070911"/>
    <w:rsid w:val="00070B4E"/>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604"/>
    <w:rsid w:val="0007674A"/>
    <w:rsid w:val="000775E6"/>
    <w:rsid w:val="000779AC"/>
    <w:rsid w:val="00077BC5"/>
    <w:rsid w:val="000806C2"/>
    <w:rsid w:val="00080932"/>
    <w:rsid w:val="00080AB1"/>
    <w:rsid w:val="00080CE9"/>
    <w:rsid w:val="00080E87"/>
    <w:rsid w:val="000817FD"/>
    <w:rsid w:val="000818E4"/>
    <w:rsid w:val="0008288D"/>
    <w:rsid w:val="00082B0D"/>
    <w:rsid w:val="000832CD"/>
    <w:rsid w:val="00083F25"/>
    <w:rsid w:val="000840BF"/>
    <w:rsid w:val="0008547F"/>
    <w:rsid w:val="00085C0D"/>
    <w:rsid w:val="000864E2"/>
    <w:rsid w:val="00086CD6"/>
    <w:rsid w:val="00086E59"/>
    <w:rsid w:val="000873A1"/>
    <w:rsid w:val="000918CB"/>
    <w:rsid w:val="00091E1F"/>
    <w:rsid w:val="00092416"/>
    <w:rsid w:val="00092737"/>
    <w:rsid w:val="0009346C"/>
    <w:rsid w:val="00094894"/>
    <w:rsid w:val="00095E60"/>
    <w:rsid w:val="00096225"/>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C45"/>
    <w:rsid w:val="000D1247"/>
    <w:rsid w:val="000D2312"/>
    <w:rsid w:val="000D234A"/>
    <w:rsid w:val="000D2C93"/>
    <w:rsid w:val="000D3264"/>
    <w:rsid w:val="000D355A"/>
    <w:rsid w:val="000D358C"/>
    <w:rsid w:val="000D3671"/>
    <w:rsid w:val="000D5A72"/>
    <w:rsid w:val="000D6430"/>
    <w:rsid w:val="000D6658"/>
    <w:rsid w:val="000D79E2"/>
    <w:rsid w:val="000E0644"/>
    <w:rsid w:val="000E0826"/>
    <w:rsid w:val="000E08AC"/>
    <w:rsid w:val="000E0B89"/>
    <w:rsid w:val="000E0F80"/>
    <w:rsid w:val="000E16CE"/>
    <w:rsid w:val="000E254D"/>
    <w:rsid w:val="000E2562"/>
    <w:rsid w:val="000E2C98"/>
    <w:rsid w:val="000E3A62"/>
    <w:rsid w:val="000E40D4"/>
    <w:rsid w:val="000E4402"/>
    <w:rsid w:val="000E5FB8"/>
    <w:rsid w:val="000E682B"/>
    <w:rsid w:val="000E6940"/>
    <w:rsid w:val="000E6ED2"/>
    <w:rsid w:val="000E6EE4"/>
    <w:rsid w:val="000E6F50"/>
    <w:rsid w:val="000F1CEE"/>
    <w:rsid w:val="000F292E"/>
    <w:rsid w:val="000F2CFC"/>
    <w:rsid w:val="000F2D9C"/>
    <w:rsid w:val="000F2FB7"/>
    <w:rsid w:val="000F3191"/>
    <w:rsid w:val="000F36C3"/>
    <w:rsid w:val="000F37A5"/>
    <w:rsid w:val="000F4544"/>
    <w:rsid w:val="000F4E7E"/>
    <w:rsid w:val="000F5DC0"/>
    <w:rsid w:val="000F5E35"/>
    <w:rsid w:val="000F6877"/>
    <w:rsid w:val="000F74D7"/>
    <w:rsid w:val="000F7B38"/>
    <w:rsid w:val="001002EB"/>
    <w:rsid w:val="001015F3"/>
    <w:rsid w:val="00101956"/>
    <w:rsid w:val="00102507"/>
    <w:rsid w:val="001026EB"/>
    <w:rsid w:val="00103EBA"/>
    <w:rsid w:val="00105512"/>
    <w:rsid w:val="00105F4C"/>
    <w:rsid w:val="00106D66"/>
    <w:rsid w:val="00110192"/>
    <w:rsid w:val="001120F5"/>
    <w:rsid w:val="00112DDD"/>
    <w:rsid w:val="0011328A"/>
    <w:rsid w:val="0011373D"/>
    <w:rsid w:val="00114895"/>
    <w:rsid w:val="00114D72"/>
    <w:rsid w:val="00114E12"/>
    <w:rsid w:val="00114EE6"/>
    <w:rsid w:val="001153ED"/>
    <w:rsid w:val="00115683"/>
    <w:rsid w:val="001171A1"/>
    <w:rsid w:val="00117538"/>
    <w:rsid w:val="00120582"/>
    <w:rsid w:val="001215C5"/>
    <w:rsid w:val="00121E60"/>
    <w:rsid w:val="00123A2E"/>
    <w:rsid w:val="001243FE"/>
    <w:rsid w:val="00124441"/>
    <w:rsid w:val="001276CA"/>
    <w:rsid w:val="0013019C"/>
    <w:rsid w:val="00131312"/>
    <w:rsid w:val="00131978"/>
    <w:rsid w:val="00131A3B"/>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DAA"/>
    <w:rsid w:val="00147408"/>
    <w:rsid w:val="001474B1"/>
    <w:rsid w:val="00147AD3"/>
    <w:rsid w:val="0015035F"/>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EBC"/>
    <w:rsid w:val="00157167"/>
    <w:rsid w:val="001619F0"/>
    <w:rsid w:val="00161AD5"/>
    <w:rsid w:val="001634F9"/>
    <w:rsid w:val="0016429C"/>
    <w:rsid w:val="0016528A"/>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6B3"/>
    <w:rsid w:val="00177E47"/>
    <w:rsid w:val="00180382"/>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164E"/>
    <w:rsid w:val="001920BE"/>
    <w:rsid w:val="0019238D"/>
    <w:rsid w:val="00192905"/>
    <w:rsid w:val="00193912"/>
    <w:rsid w:val="001940EE"/>
    <w:rsid w:val="00195384"/>
    <w:rsid w:val="00195461"/>
    <w:rsid w:val="001956AF"/>
    <w:rsid w:val="0019661A"/>
    <w:rsid w:val="00196F92"/>
    <w:rsid w:val="0019740D"/>
    <w:rsid w:val="001A129D"/>
    <w:rsid w:val="001A1CB8"/>
    <w:rsid w:val="001A21FD"/>
    <w:rsid w:val="001A4E3B"/>
    <w:rsid w:val="001A5354"/>
    <w:rsid w:val="001A5611"/>
    <w:rsid w:val="001A5B2F"/>
    <w:rsid w:val="001A60DB"/>
    <w:rsid w:val="001A6432"/>
    <w:rsid w:val="001A6904"/>
    <w:rsid w:val="001A6BB7"/>
    <w:rsid w:val="001A7000"/>
    <w:rsid w:val="001A7B7F"/>
    <w:rsid w:val="001B00ED"/>
    <w:rsid w:val="001B0BBF"/>
    <w:rsid w:val="001B1BA7"/>
    <w:rsid w:val="001B27AA"/>
    <w:rsid w:val="001B33A8"/>
    <w:rsid w:val="001B3F05"/>
    <w:rsid w:val="001B4E1C"/>
    <w:rsid w:val="001B51E2"/>
    <w:rsid w:val="001B6559"/>
    <w:rsid w:val="001C046A"/>
    <w:rsid w:val="001C0479"/>
    <w:rsid w:val="001C0535"/>
    <w:rsid w:val="001C0E89"/>
    <w:rsid w:val="001C1706"/>
    <w:rsid w:val="001C1DA8"/>
    <w:rsid w:val="001C2A18"/>
    <w:rsid w:val="001C2BA8"/>
    <w:rsid w:val="001C37EB"/>
    <w:rsid w:val="001C3DB1"/>
    <w:rsid w:val="001C4417"/>
    <w:rsid w:val="001C59FB"/>
    <w:rsid w:val="001C5CB2"/>
    <w:rsid w:val="001C6301"/>
    <w:rsid w:val="001C6F31"/>
    <w:rsid w:val="001C7171"/>
    <w:rsid w:val="001C788A"/>
    <w:rsid w:val="001D042F"/>
    <w:rsid w:val="001D1B15"/>
    <w:rsid w:val="001D20CB"/>
    <w:rsid w:val="001D345B"/>
    <w:rsid w:val="001D3968"/>
    <w:rsid w:val="001D40CE"/>
    <w:rsid w:val="001D4BC3"/>
    <w:rsid w:val="001D500E"/>
    <w:rsid w:val="001D7E7E"/>
    <w:rsid w:val="001D7FC0"/>
    <w:rsid w:val="001E10AA"/>
    <w:rsid w:val="001E1450"/>
    <w:rsid w:val="001E1A9E"/>
    <w:rsid w:val="001E2151"/>
    <w:rsid w:val="001E302D"/>
    <w:rsid w:val="001E3068"/>
    <w:rsid w:val="001E3093"/>
    <w:rsid w:val="001E3E93"/>
    <w:rsid w:val="001E3FA6"/>
    <w:rsid w:val="001E41F3"/>
    <w:rsid w:val="001E445B"/>
    <w:rsid w:val="001E4F4B"/>
    <w:rsid w:val="001E5056"/>
    <w:rsid w:val="001E6772"/>
    <w:rsid w:val="001E68FC"/>
    <w:rsid w:val="001E7814"/>
    <w:rsid w:val="001F1044"/>
    <w:rsid w:val="001F15CE"/>
    <w:rsid w:val="001F1FB0"/>
    <w:rsid w:val="001F40CE"/>
    <w:rsid w:val="001F68BF"/>
    <w:rsid w:val="001F69C0"/>
    <w:rsid w:val="001F797C"/>
    <w:rsid w:val="001F7C6D"/>
    <w:rsid w:val="0020003F"/>
    <w:rsid w:val="00200B29"/>
    <w:rsid w:val="00202745"/>
    <w:rsid w:val="00202F44"/>
    <w:rsid w:val="002035FF"/>
    <w:rsid w:val="0020376D"/>
    <w:rsid w:val="0020396D"/>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98"/>
    <w:rsid w:val="0023025C"/>
    <w:rsid w:val="002316E8"/>
    <w:rsid w:val="00231CAA"/>
    <w:rsid w:val="002331A7"/>
    <w:rsid w:val="00233D8D"/>
    <w:rsid w:val="00234898"/>
    <w:rsid w:val="00234CF8"/>
    <w:rsid w:val="00235165"/>
    <w:rsid w:val="002356BB"/>
    <w:rsid w:val="00235F3E"/>
    <w:rsid w:val="00236927"/>
    <w:rsid w:val="00236FB3"/>
    <w:rsid w:val="00237E80"/>
    <w:rsid w:val="00240F42"/>
    <w:rsid w:val="00242057"/>
    <w:rsid w:val="00242324"/>
    <w:rsid w:val="0024466A"/>
    <w:rsid w:val="00244C25"/>
    <w:rsid w:val="00245157"/>
    <w:rsid w:val="00245A14"/>
    <w:rsid w:val="00246BDE"/>
    <w:rsid w:val="002475E9"/>
    <w:rsid w:val="00250AB9"/>
    <w:rsid w:val="00250E8D"/>
    <w:rsid w:val="0025147C"/>
    <w:rsid w:val="0025185A"/>
    <w:rsid w:val="00251E9F"/>
    <w:rsid w:val="0025227A"/>
    <w:rsid w:val="00252825"/>
    <w:rsid w:val="00252A10"/>
    <w:rsid w:val="00252EC0"/>
    <w:rsid w:val="00253C84"/>
    <w:rsid w:val="00253DB0"/>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8AB"/>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1CBF"/>
    <w:rsid w:val="0028200B"/>
    <w:rsid w:val="00282E6A"/>
    <w:rsid w:val="00282EDB"/>
    <w:rsid w:val="00283507"/>
    <w:rsid w:val="002835E0"/>
    <w:rsid w:val="00283F2E"/>
    <w:rsid w:val="00284CE5"/>
    <w:rsid w:val="00285A54"/>
    <w:rsid w:val="002861C4"/>
    <w:rsid w:val="00286EFD"/>
    <w:rsid w:val="00287C98"/>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66CF"/>
    <w:rsid w:val="002B0D9B"/>
    <w:rsid w:val="002B1061"/>
    <w:rsid w:val="002B1070"/>
    <w:rsid w:val="002B2482"/>
    <w:rsid w:val="002B2CC4"/>
    <w:rsid w:val="002B2D6E"/>
    <w:rsid w:val="002B2F1B"/>
    <w:rsid w:val="002B3324"/>
    <w:rsid w:val="002B3532"/>
    <w:rsid w:val="002B410B"/>
    <w:rsid w:val="002B4425"/>
    <w:rsid w:val="002B4B2B"/>
    <w:rsid w:val="002B50A2"/>
    <w:rsid w:val="002B50A7"/>
    <w:rsid w:val="002B6418"/>
    <w:rsid w:val="002B6A47"/>
    <w:rsid w:val="002B7BC3"/>
    <w:rsid w:val="002C107A"/>
    <w:rsid w:val="002C129C"/>
    <w:rsid w:val="002C1DA6"/>
    <w:rsid w:val="002C22F9"/>
    <w:rsid w:val="002C327D"/>
    <w:rsid w:val="002C3949"/>
    <w:rsid w:val="002C3D11"/>
    <w:rsid w:val="002C4973"/>
    <w:rsid w:val="002C4EE1"/>
    <w:rsid w:val="002C5735"/>
    <w:rsid w:val="002C5A0A"/>
    <w:rsid w:val="002C6161"/>
    <w:rsid w:val="002C65AB"/>
    <w:rsid w:val="002C78CA"/>
    <w:rsid w:val="002C7CC6"/>
    <w:rsid w:val="002D0490"/>
    <w:rsid w:val="002D0E97"/>
    <w:rsid w:val="002D19B9"/>
    <w:rsid w:val="002D1C25"/>
    <w:rsid w:val="002D235D"/>
    <w:rsid w:val="002D2989"/>
    <w:rsid w:val="002D2B7D"/>
    <w:rsid w:val="002D385F"/>
    <w:rsid w:val="002D42DA"/>
    <w:rsid w:val="002D470F"/>
    <w:rsid w:val="002D4823"/>
    <w:rsid w:val="002D50FC"/>
    <w:rsid w:val="002D5CA1"/>
    <w:rsid w:val="002D5CCC"/>
    <w:rsid w:val="002D6EE7"/>
    <w:rsid w:val="002D74BB"/>
    <w:rsid w:val="002E0D59"/>
    <w:rsid w:val="002E1368"/>
    <w:rsid w:val="002E18FC"/>
    <w:rsid w:val="002E1DD0"/>
    <w:rsid w:val="002E221E"/>
    <w:rsid w:val="002E2F57"/>
    <w:rsid w:val="002E2FB1"/>
    <w:rsid w:val="002E3305"/>
    <w:rsid w:val="002E399F"/>
    <w:rsid w:val="002E3A19"/>
    <w:rsid w:val="002E3CE3"/>
    <w:rsid w:val="002E4193"/>
    <w:rsid w:val="002E56FE"/>
    <w:rsid w:val="002E5D22"/>
    <w:rsid w:val="002E5D89"/>
    <w:rsid w:val="002E6768"/>
    <w:rsid w:val="002E686D"/>
    <w:rsid w:val="002E7A4C"/>
    <w:rsid w:val="002F230E"/>
    <w:rsid w:val="002F29CF"/>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50F7"/>
    <w:rsid w:val="00305505"/>
    <w:rsid w:val="00305511"/>
    <w:rsid w:val="00305DFF"/>
    <w:rsid w:val="003060F4"/>
    <w:rsid w:val="00306114"/>
    <w:rsid w:val="00307233"/>
    <w:rsid w:val="00307528"/>
    <w:rsid w:val="00307D2B"/>
    <w:rsid w:val="00312329"/>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BF8"/>
    <w:rsid w:val="003248D7"/>
    <w:rsid w:val="00325A32"/>
    <w:rsid w:val="00326592"/>
    <w:rsid w:val="00327CA3"/>
    <w:rsid w:val="00327FD5"/>
    <w:rsid w:val="00330196"/>
    <w:rsid w:val="0033104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769"/>
    <w:rsid w:val="00346796"/>
    <w:rsid w:val="00346810"/>
    <w:rsid w:val="00346F69"/>
    <w:rsid w:val="0035086F"/>
    <w:rsid w:val="00350B61"/>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C50"/>
    <w:rsid w:val="00360EAE"/>
    <w:rsid w:val="003610C8"/>
    <w:rsid w:val="00361F95"/>
    <w:rsid w:val="003621E2"/>
    <w:rsid w:val="003628F9"/>
    <w:rsid w:val="00362B27"/>
    <w:rsid w:val="00363AE3"/>
    <w:rsid w:val="00363D47"/>
    <w:rsid w:val="00363E1E"/>
    <w:rsid w:val="00364561"/>
    <w:rsid w:val="00364884"/>
    <w:rsid w:val="003652D6"/>
    <w:rsid w:val="00365800"/>
    <w:rsid w:val="00365D1E"/>
    <w:rsid w:val="00366B0C"/>
    <w:rsid w:val="00366E1E"/>
    <w:rsid w:val="00367E44"/>
    <w:rsid w:val="003709A3"/>
    <w:rsid w:val="00370AFC"/>
    <w:rsid w:val="00370E88"/>
    <w:rsid w:val="00371AD0"/>
    <w:rsid w:val="00371B42"/>
    <w:rsid w:val="00372C56"/>
    <w:rsid w:val="00372EC7"/>
    <w:rsid w:val="00374054"/>
    <w:rsid w:val="00374335"/>
    <w:rsid w:val="00376177"/>
    <w:rsid w:val="00376E40"/>
    <w:rsid w:val="00376E6F"/>
    <w:rsid w:val="0037742D"/>
    <w:rsid w:val="003778F1"/>
    <w:rsid w:val="00377CC0"/>
    <w:rsid w:val="00380C33"/>
    <w:rsid w:val="00380FF2"/>
    <w:rsid w:val="0038188C"/>
    <w:rsid w:val="00382B4F"/>
    <w:rsid w:val="00382BF3"/>
    <w:rsid w:val="0038443A"/>
    <w:rsid w:val="003848A6"/>
    <w:rsid w:val="003854A3"/>
    <w:rsid w:val="00385FA4"/>
    <w:rsid w:val="003862A7"/>
    <w:rsid w:val="00386372"/>
    <w:rsid w:val="003906D3"/>
    <w:rsid w:val="00391B2F"/>
    <w:rsid w:val="003922FC"/>
    <w:rsid w:val="00394C4E"/>
    <w:rsid w:val="00394D90"/>
    <w:rsid w:val="00395D27"/>
    <w:rsid w:val="00396196"/>
    <w:rsid w:val="0039625F"/>
    <w:rsid w:val="00397476"/>
    <w:rsid w:val="003A04C3"/>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0A88"/>
    <w:rsid w:val="003C329E"/>
    <w:rsid w:val="003C32F9"/>
    <w:rsid w:val="003C3D9F"/>
    <w:rsid w:val="003C43E9"/>
    <w:rsid w:val="003C5321"/>
    <w:rsid w:val="003C5FED"/>
    <w:rsid w:val="003C662E"/>
    <w:rsid w:val="003C6C39"/>
    <w:rsid w:val="003C707D"/>
    <w:rsid w:val="003C70A7"/>
    <w:rsid w:val="003C72D2"/>
    <w:rsid w:val="003D0362"/>
    <w:rsid w:val="003D161A"/>
    <w:rsid w:val="003D1E8B"/>
    <w:rsid w:val="003D30C7"/>
    <w:rsid w:val="003D38D0"/>
    <w:rsid w:val="003D43E9"/>
    <w:rsid w:val="003D4BC9"/>
    <w:rsid w:val="003D51DB"/>
    <w:rsid w:val="003D5BCE"/>
    <w:rsid w:val="003D64C8"/>
    <w:rsid w:val="003D6522"/>
    <w:rsid w:val="003D7EEA"/>
    <w:rsid w:val="003E0057"/>
    <w:rsid w:val="003E03C5"/>
    <w:rsid w:val="003E1197"/>
    <w:rsid w:val="003E182B"/>
    <w:rsid w:val="003E1A42"/>
    <w:rsid w:val="003E1C57"/>
    <w:rsid w:val="003E2447"/>
    <w:rsid w:val="003E340E"/>
    <w:rsid w:val="003E3627"/>
    <w:rsid w:val="003E37F9"/>
    <w:rsid w:val="003E3A65"/>
    <w:rsid w:val="003E3BEC"/>
    <w:rsid w:val="003E4498"/>
    <w:rsid w:val="003E670F"/>
    <w:rsid w:val="003E6AED"/>
    <w:rsid w:val="003E6BCE"/>
    <w:rsid w:val="003E711B"/>
    <w:rsid w:val="003E7B41"/>
    <w:rsid w:val="003F0498"/>
    <w:rsid w:val="003F0A59"/>
    <w:rsid w:val="003F20F8"/>
    <w:rsid w:val="003F45B5"/>
    <w:rsid w:val="003F4F9B"/>
    <w:rsid w:val="003F5686"/>
    <w:rsid w:val="003F67F4"/>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70FF"/>
    <w:rsid w:val="004176A0"/>
    <w:rsid w:val="00417C33"/>
    <w:rsid w:val="004200F8"/>
    <w:rsid w:val="004203D6"/>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5C6"/>
    <w:rsid w:val="0043181E"/>
    <w:rsid w:val="0043202A"/>
    <w:rsid w:val="00432792"/>
    <w:rsid w:val="00432A5C"/>
    <w:rsid w:val="00432AFF"/>
    <w:rsid w:val="004334F3"/>
    <w:rsid w:val="00433EC8"/>
    <w:rsid w:val="0043438F"/>
    <w:rsid w:val="00434464"/>
    <w:rsid w:val="00434AEE"/>
    <w:rsid w:val="00434CDE"/>
    <w:rsid w:val="00435895"/>
    <w:rsid w:val="004364C5"/>
    <w:rsid w:val="004372AA"/>
    <w:rsid w:val="004376F5"/>
    <w:rsid w:val="00437C3A"/>
    <w:rsid w:val="00441962"/>
    <w:rsid w:val="004431FF"/>
    <w:rsid w:val="0044377C"/>
    <w:rsid w:val="00443B52"/>
    <w:rsid w:val="0044418D"/>
    <w:rsid w:val="004461B8"/>
    <w:rsid w:val="00447D76"/>
    <w:rsid w:val="0045074A"/>
    <w:rsid w:val="004510C2"/>
    <w:rsid w:val="0045141B"/>
    <w:rsid w:val="00451484"/>
    <w:rsid w:val="00451C84"/>
    <w:rsid w:val="00453664"/>
    <w:rsid w:val="00453B6C"/>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FED"/>
    <w:rsid w:val="00467FEA"/>
    <w:rsid w:val="00470492"/>
    <w:rsid w:val="00471ABD"/>
    <w:rsid w:val="004724E2"/>
    <w:rsid w:val="0047306D"/>
    <w:rsid w:val="0047328E"/>
    <w:rsid w:val="00473CB1"/>
    <w:rsid w:val="00473EBD"/>
    <w:rsid w:val="004741FA"/>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AC8"/>
    <w:rsid w:val="00483B93"/>
    <w:rsid w:val="00484624"/>
    <w:rsid w:val="00484956"/>
    <w:rsid w:val="0048508B"/>
    <w:rsid w:val="00486907"/>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10C1"/>
    <w:rsid w:val="004A152D"/>
    <w:rsid w:val="004A25A6"/>
    <w:rsid w:val="004A3CDF"/>
    <w:rsid w:val="004A4493"/>
    <w:rsid w:val="004A53B9"/>
    <w:rsid w:val="004A55CF"/>
    <w:rsid w:val="004A5C0E"/>
    <w:rsid w:val="004A6415"/>
    <w:rsid w:val="004A67FB"/>
    <w:rsid w:val="004A6C7A"/>
    <w:rsid w:val="004A7742"/>
    <w:rsid w:val="004A799B"/>
    <w:rsid w:val="004B232E"/>
    <w:rsid w:val="004B2514"/>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74C"/>
    <w:rsid w:val="004C1B33"/>
    <w:rsid w:val="004C25B1"/>
    <w:rsid w:val="004C4104"/>
    <w:rsid w:val="004C4691"/>
    <w:rsid w:val="004C5AE1"/>
    <w:rsid w:val="004C646F"/>
    <w:rsid w:val="004D18FF"/>
    <w:rsid w:val="004D2B61"/>
    <w:rsid w:val="004D3639"/>
    <w:rsid w:val="004D4543"/>
    <w:rsid w:val="004D65A7"/>
    <w:rsid w:val="004D67C8"/>
    <w:rsid w:val="004D68C3"/>
    <w:rsid w:val="004D6D46"/>
    <w:rsid w:val="004D6F2E"/>
    <w:rsid w:val="004D7F2C"/>
    <w:rsid w:val="004E0A86"/>
    <w:rsid w:val="004E1DAE"/>
    <w:rsid w:val="004E296B"/>
    <w:rsid w:val="004E41C3"/>
    <w:rsid w:val="004E424B"/>
    <w:rsid w:val="004E5B26"/>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5AC7"/>
    <w:rsid w:val="004F6124"/>
    <w:rsid w:val="004F70BE"/>
    <w:rsid w:val="004F76D3"/>
    <w:rsid w:val="0050027D"/>
    <w:rsid w:val="00500483"/>
    <w:rsid w:val="005006D3"/>
    <w:rsid w:val="00500C80"/>
    <w:rsid w:val="00500F0C"/>
    <w:rsid w:val="00501116"/>
    <w:rsid w:val="00501A9C"/>
    <w:rsid w:val="00501CAF"/>
    <w:rsid w:val="005028D7"/>
    <w:rsid w:val="005030B0"/>
    <w:rsid w:val="005032B8"/>
    <w:rsid w:val="00504255"/>
    <w:rsid w:val="00506693"/>
    <w:rsid w:val="00506A7A"/>
    <w:rsid w:val="00506B28"/>
    <w:rsid w:val="00506F0E"/>
    <w:rsid w:val="0050710C"/>
    <w:rsid w:val="0050785C"/>
    <w:rsid w:val="00507A2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DF2"/>
    <w:rsid w:val="00516933"/>
    <w:rsid w:val="00522DC6"/>
    <w:rsid w:val="00523090"/>
    <w:rsid w:val="005237D3"/>
    <w:rsid w:val="00524056"/>
    <w:rsid w:val="00524FF1"/>
    <w:rsid w:val="00525051"/>
    <w:rsid w:val="005252E9"/>
    <w:rsid w:val="0052688B"/>
    <w:rsid w:val="00527EFF"/>
    <w:rsid w:val="0053003B"/>
    <w:rsid w:val="00531C10"/>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366"/>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57FF1"/>
    <w:rsid w:val="0056052F"/>
    <w:rsid w:val="00560716"/>
    <w:rsid w:val="0056099D"/>
    <w:rsid w:val="005610E4"/>
    <w:rsid w:val="00561557"/>
    <w:rsid w:val="00562029"/>
    <w:rsid w:val="00562420"/>
    <w:rsid w:val="005629B3"/>
    <w:rsid w:val="0056368A"/>
    <w:rsid w:val="00563DCC"/>
    <w:rsid w:val="00564542"/>
    <w:rsid w:val="00564BDF"/>
    <w:rsid w:val="00564CCE"/>
    <w:rsid w:val="00565071"/>
    <w:rsid w:val="00565EF2"/>
    <w:rsid w:val="00566584"/>
    <w:rsid w:val="0056670F"/>
    <w:rsid w:val="00570299"/>
    <w:rsid w:val="00570F23"/>
    <w:rsid w:val="00572C79"/>
    <w:rsid w:val="005731C2"/>
    <w:rsid w:val="005737A1"/>
    <w:rsid w:val="00573896"/>
    <w:rsid w:val="005738E4"/>
    <w:rsid w:val="005739CB"/>
    <w:rsid w:val="005739DC"/>
    <w:rsid w:val="00574067"/>
    <w:rsid w:val="0057406A"/>
    <w:rsid w:val="00575B75"/>
    <w:rsid w:val="00575C6D"/>
    <w:rsid w:val="00576079"/>
    <w:rsid w:val="00576DA7"/>
    <w:rsid w:val="005774A5"/>
    <w:rsid w:val="005779AC"/>
    <w:rsid w:val="00577F57"/>
    <w:rsid w:val="00580112"/>
    <w:rsid w:val="00581CAA"/>
    <w:rsid w:val="00582211"/>
    <w:rsid w:val="00582743"/>
    <w:rsid w:val="00583599"/>
    <w:rsid w:val="00583C9E"/>
    <w:rsid w:val="005844B6"/>
    <w:rsid w:val="00584770"/>
    <w:rsid w:val="00585FE5"/>
    <w:rsid w:val="005864B3"/>
    <w:rsid w:val="00587A51"/>
    <w:rsid w:val="005901B5"/>
    <w:rsid w:val="005902AE"/>
    <w:rsid w:val="00590CFC"/>
    <w:rsid w:val="005912E5"/>
    <w:rsid w:val="00591FCC"/>
    <w:rsid w:val="00592E0F"/>
    <w:rsid w:val="00594485"/>
    <w:rsid w:val="00594796"/>
    <w:rsid w:val="00594F34"/>
    <w:rsid w:val="0059515C"/>
    <w:rsid w:val="0059569B"/>
    <w:rsid w:val="005960DA"/>
    <w:rsid w:val="0059663C"/>
    <w:rsid w:val="005A01B9"/>
    <w:rsid w:val="005A0810"/>
    <w:rsid w:val="005A11DB"/>
    <w:rsid w:val="005A14AA"/>
    <w:rsid w:val="005A2335"/>
    <w:rsid w:val="005A2934"/>
    <w:rsid w:val="005A2A7C"/>
    <w:rsid w:val="005A3227"/>
    <w:rsid w:val="005A34D5"/>
    <w:rsid w:val="005A3681"/>
    <w:rsid w:val="005A389C"/>
    <w:rsid w:val="005A38F7"/>
    <w:rsid w:val="005A39FC"/>
    <w:rsid w:val="005A4847"/>
    <w:rsid w:val="005A4924"/>
    <w:rsid w:val="005A4F39"/>
    <w:rsid w:val="005A5321"/>
    <w:rsid w:val="005A7A8D"/>
    <w:rsid w:val="005A7CF6"/>
    <w:rsid w:val="005B1AD9"/>
    <w:rsid w:val="005B1EA7"/>
    <w:rsid w:val="005B25B3"/>
    <w:rsid w:val="005B298C"/>
    <w:rsid w:val="005B2B64"/>
    <w:rsid w:val="005B2C95"/>
    <w:rsid w:val="005B2E13"/>
    <w:rsid w:val="005B2F5A"/>
    <w:rsid w:val="005B2F9B"/>
    <w:rsid w:val="005B2FB2"/>
    <w:rsid w:val="005B3076"/>
    <w:rsid w:val="005B356C"/>
    <w:rsid w:val="005B3D9C"/>
    <w:rsid w:val="005B6086"/>
    <w:rsid w:val="005B62E4"/>
    <w:rsid w:val="005C0438"/>
    <w:rsid w:val="005C2260"/>
    <w:rsid w:val="005C3AB3"/>
    <w:rsid w:val="005C404D"/>
    <w:rsid w:val="005C4859"/>
    <w:rsid w:val="005C5AEB"/>
    <w:rsid w:val="005C64D7"/>
    <w:rsid w:val="005C783C"/>
    <w:rsid w:val="005C7ADE"/>
    <w:rsid w:val="005D0578"/>
    <w:rsid w:val="005D1C1E"/>
    <w:rsid w:val="005D2805"/>
    <w:rsid w:val="005D2946"/>
    <w:rsid w:val="005D3F2D"/>
    <w:rsid w:val="005D4FCC"/>
    <w:rsid w:val="005D649C"/>
    <w:rsid w:val="005D75F9"/>
    <w:rsid w:val="005E1CEA"/>
    <w:rsid w:val="005E1E23"/>
    <w:rsid w:val="005E25A4"/>
    <w:rsid w:val="005E2960"/>
    <w:rsid w:val="005E2C44"/>
    <w:rsid w:val="005E30D3"/>
    <w:rsid w:val="005E33A3"/>
    <w:rsid w:val="005E3958"/>
    <w:rsid w:val="005E3E81"/>
    <w:rsid w:val="005E458C"/>
    <w:rsid w:val="005E4DB9"/>
    <w:rsid w:val="005E4DEA"/>
    <w:rsid w:val="005E63E1"/>
    <w:rsid w:val="005F0333"/>
    <w:rsid w:val="005F034D"/>
    <w:rsid w:val="005F067D"/>
    <w:rsid w:val="005F16B1"/>
    <w:rsid w:val="005F1BF9"/>
    <w:rsid w:val="005F21DB"/>
    <w:rsid w:val="005F22FB"/>
    <w:rsid w:val="005F2915"/>
    <w:rsid w:val="005F3A58"/>
    <w:rsid w:val="005F3CBD"/>
    <w:rsid w:val="005F4A4C"/>
    <w:rsid w:val="005F6496"/>
    <w:rsid w:val="005F67A0"/>
    <w:rsid w:val="00600701"/>
    <w:rsid w:val="00601706"/>
    <w:rsid w:val="00601F4A"/>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1CF4"/>
    <w:rsid w:val="0062215E"/>
    <w:rsid w:val="00622210"/>
    <w:rsid w:val="00622D02"/>
    <w:rsid w:val="00623626"/>
    <w:rsid w:val="006238CF"/>
    <w:rsid w:val="00624020"/>
    <w:rsid w:val="006243B6"/>
    <w:rsid w:val="00625297"/>
    <w:rsid w:val="006265EE"/>
    <w:rsid w:val="0062753C"/>
    <w:rsid w:val="006300AC"/>
    <w:rsid w:val="00630EDF"/>
    <w:rsid w:val="006315A7"/>
    <w:rsid w:val="00631762"/>
    <w:rsid w:val="0063227B"/>
    <w:rsid w:val="0063281F"/>
    <w:rsid w:val="00632BA4"/>
    <w:rsid w:val="0063329B"/>
    <w:rsid w:val="006332A1"/>
    <w:rsid w:val="00633E25"/>
    <w:rsid w:val="00634490"/>
    <w:rsid w:val="00634B0E"/>
    <w:rsid w:val="00635289"/>
    <w:rsid w:val="00635294"/>
    <w:rsid w:val="00635926"/>
    <w:rsid w:val="006360F5"/>
    <w:rsid w:val="0063631E"/>
    <w:rsid w:val="00637721"/>
    <w:rsid w:val="00637971"/>
    <w:rsid w:val="00637D7A"/>
    <w:rsid w:val="0064080D"/>
    <w:rsid w:val="00640F3F"/>
    <w:rsid w:val="00641CEF"/>
    <w:rsid w:val="0064268E"/>
    <w:rsid w:val="00642A65"/>
    <w:rsid w:val="00643300"/>
    <w:rsid w:val="0064425A"/>
    <w:rsid w:val="00644F4C"/>
    <w:rsid w:val="006455D1"/>
    <w:rsid w:val="0065024B"/>
    <w:rsid w:val="00650713"/>
    <w:rsid w:val="00650BA1"/>
    <w:rsid w:val="00651182"/>
    <w:rsid w:val="006512BF"/>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6085B"/>
    <w:rsid w:val="00661D60"/>
    <w:rsid w:val="006626D6"/>
    <w:rsid w:val="006626E4"/>
    <w:rsid w:val="00662F12"/>
    <w:rsid w:val="00663065"/>
    <w:rsid w:val="00663A11"/>
    <w:rsid w:val="00663DEC"/>
    <w:rsid w:val="0066427F"/>
    <w:rsid w:val="00664E8B"/>
    <w:rsid w:val="00664FC6"/>
    <w:rsid w:val="00665465"/>
    <w:rsid w:val="006655FE"/>
    <w:rsid w:val="0066573E"/>
    <w:rsid w:val="00665E5C"/>
    <w:rsid w:val="00666B12"/>
    <w:rsid w:val="00666D88"/>
    <w:rsid w:val="00667691"/>
    <w:rsid w:val="00667F8A"/>
    <w:rsid w:val="006728DC"/>
    <w:rsid w:val="00672C53"/>
    <w:rsid w:val="00672D88"/>
    <w:rsid w:val="00672F55"/>
    <w:rsid w:val="0067499A"/>
    <w:rsid w:val="00675301"/>
    <w:rsid w:val="00676982"/>
    <w:rsid w:val="00676E39"/>
    <w:rsid w:val="00677193"/>
    <w:rsid w:val="006812C4"/>
    <w:rsid w:val="00681379"/>
    <w:rsid w:val="0068214F"/>
    <w:rsid w:val="00683942"/>
    <w:rsid w:val="00684088"/>
    <w:rsid w:val="00684247"/>
    <w:rsid w:val="00684D41"/>
    <w:rsid w:val="00685605"/>
    <w:rsid w:val="0068748F"/>
    <w:rsid w:val="006878D8"/>
    <w:rsid w:val="00687FDC"/>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DAF"/>
    <w:rsid w:val="006A4031"/>
    <w:rsid w:val="006A4F90"/>
    <w:rsid w:val="006A5D7B"/>
    <w:rsid w:val="006A665A"/>
    <w:rsid w:val="006A66CB"/>
    <w:rsid w:val="006A6A94"/>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51B9"/>
    <w:rsid w:val="006B73BC"/>
    <w:rsid w:val="006B7A80"/>
    <w:rsid w:val="006B7BCD"/>
    <w:rsid w:val="006C0138"/>
    <w:rsid w:val="006C10DC"/>
    <w:rsid w:val="006C15BB"/>
    <w:rsid w:val="006C1A4B"/>
    <w:rsid w:val="006C1F79"/>
    <w:rsid w:val="006C25D3"/>
    <w:rsid w:val="006C36D0"/>
    <w:rsid w:val="006C384C"/>
    <w:rsid w:val="006C4091"/>
    <w:rsid w:val="006C4211"/>
    <w:rsid w:val="006C4680"/>
    <w:rsid w:val="006C48C8"/>
    <w:rsid w:val="006C588E"/>
    <w:rsid w:val="006C63A6"/>
    <w:rsid w:val="006C6622"/>
    <w:rsid w:val="006C6ABD"/>
    <w:rsid w:val="006C7B68"/>
    <w:rsid w:val="006D00B2"/>
    <w:rsid w:val="006D12E6"/>
    <w:rsid w:val="006D2BA5"/>
    <w:rsid w:val="006D2D1E"/>
    <w:rsid w:val="006D3226"/>
    <w:rsid w:val="006D35DA"/>
    <w:rsid w:val="006D384A"/>
    <w:rsid w:val="006D40A3"/>
    <w:rsid w:val="006D599E"/>
    <w:rsid w:val="006D6833"/>
    <w:rsid w:val="006D6EF4"/>
    <w:rsid w:val="006D78CD"/>
    <w:rsid w:val="006D7959"/>
    <w:rsid w:val="006E0714"/>
    <w:rsid w:val="006E09E7"/>
    <w:rsid w:val="006E0C38"/>
    <w:rsid w:val="006E0F08"/>
    <w:rsid w:val="006E175F"/>
    <w:rsid w:val="006E1E00"/>
    <w:rsid w:val="006E21FB"/>
    <w:rsid w:val="006E2341"/>
    <w:rsid w:val="006E2E28"/>
    <w:rsid w:val="006E2E90"/>
    <w:rsid w:val="006E3175"/>
    <w:rsid w:val="006E34C2"/>
    <w:rsid w:val="006E4CC8"/>
    <w:rsid w:val="006E56C3"/>
    <w:rsid w:val="006E6038"/>
    <w:rsid w:val="006E6E9F"/>
    <w:rsid w:val="006F0235"/>
    <w:rsid w:val="006F21DC"/>
    <w:rsid w:val="006F2944"/>
    <w:rsid w:val="006F2C29"/>
    <w:rsid w:val="006F390D"/>
    <w:rsid w:val="006F6047"/>
    <w:rsid w:val="006F618C"/>
    <w:rsid w:val="006F62AA"/>
    <w:rsid w:val="006F6CEC"/>
    <w:rsid w:val="007006CE"/>
    <w:rsid w:val="00701D34"/>
    <w:rsid w:val="007027A3"/>
    <w:rsid w:val="0070316E"/>
    <w:rsid w:val="00703BBD"/>
    <w:rsid w:val="007047BA"/>
    <w:rsid w:val="0070485F"/>
    <w:rsid w:val="007048C6"/>
    <w:rsid w:val="007053FA"/>
    <w:rsid w:val="00705DBE"/>
    <w:rsid w:val="007076FC"/>
    <w:rsid w:val="00710540"/>
    <w:rsid w:val="007105AE"/>
    <w:rsid w:val="00710ECC"/>
    <w:rsid w:val="00710FC7"/>
    <w:rsid w:val="00712626"/>
    <w:rsid w:val="00712E03"/>
    <w:rsid w:val="0071357F"/>
    <w:rsid w:val="007140DA"/>
    <w:rsid w:val="007141A0"/>
    <w:rsid w:val="00716A89"/>
    <w:rsid w:val="00717B82"/>
    <w:rsid w:val="007204D2"/>
    <w:rsid w:val="00720AB9"/>
    <w:rsid w:val="0072116D"/>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5BB4"/>
    <w:rsid w:val="007363CF"/>
    <w:rsid w:val="00736DDE"/>
    <w:rsid w:val="00737AEA"/>
    <w:rsid w:val="007407DC"/>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E93"/>
    <w:rsid w:val="007534BA"/>
    <w:rsid w:val="00754184"/>
    <w:rsid w:val="00755279"/>
    <w:rsid w:val="00755A9C"/>
    <w:rsid w:val="00755D07"/>
    <w:rsid w:val="00755D94"/>
    <w:rsid w:val="007569C1"/>
    <w:rsid w:val="00756F10"/>
    <w:rsid w:val="00757946"/>
    <w:rsid w:val="00757D11"/>
    <w:rsid w:val="00760074"/>
    <w:rsid w:val="007613D3"/>
    <w:rsid w:val="0076170E"/>
    <w:rsid w:val="00762D51"/>
    <w:rsid w:val="00762D60"/>
    <w:rsid w:val="007630DD"/>
    <w:rsid w:val="007641C7"/>
    <w:rsid w:val="00764E05"/>
    <w:rsid w:val="007657CC"/>
    <w:rsid w:val="00765FCC"/>
    <w:rsid w:val="00766A9A"/>
    <w:rsid w:val="00767236"/>
    <w:rsid w:val="0076767C"/>
    <w:rsid w:val="00767852"/>
    <w:rsid w:val="00767A6C"/>
    <w:rsid w:val="00770162"/>
    <w:rsid w:val="00770A9D"/>
    <w:rsid w:val="00770EA5"/>
    <w:rsid w:val="00771299"/>
    <w:rsid w:val="00771341"/>
    <w:rsid w:val="00771535"/>
    <w:rsid w:val="00771722"/>
    <w:rsid w:val="007727F9"/>
    <w:rsid w:val="00773B10"/>
    <w:rsid w:val="00774B7C"/>
    <w:rsid w:val="00774C8B"/>
    <w:rsid w:val="00774E8D"/>
    <w:rsid w:val="00775714"/>
    <w:rsid w:val="007761B3"/>
    <w:rsid w:val="0077671B"/>
    <w:rsid w:val="0078020C"/>
    <w:rsid w:val="00780610"/>
    <w:rsid w:val="00780B29"/>
    <w:rsid w:val="00780B48"/>
    <w:rsid w:val="007815AD"/>
    <w:rsid w:val="00781843"/>
    <w:rsid w:val="0078215F"/>
    <w:rsid w:val="00782360"/>
    <w:rsid w:val="0078285A"/>
    <w:rsid w:val="00784E80"/>
    <w:rsid w:val="00786130"/>
    <w:rsid w:val="00786813"/>
    <w:rsid w:val="007868FA"/>
    <w:rsid w:val="00787035"/>
    <w:rsid w:val="00787DF8"/>
    <w:rsid w:val="007916EF"/>
    <w:rsid w:val="00791C7D"/>
    <w:rsid w:val="00791CE5"/>
    <w:rsid w:val="00791D17"/>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7DA5"/>
    <w:rsid w:val="007B0002"/>
    <w:rsid w:val="007B01DE"/>
    <w:rsid w:val="007B0503"/>
    <w:rsid w:val="007B1D44"/>
    <w:rsid w:val="007B3295"/>
    <w:rsid w:val="007B4566"/>
    <w:rsid w:val="007B48C4"/>
    <w:rsid w:val="007B512A"/>
    <w:rsid w:val="007B531B"/>
    <w:rsid w:val="007B533B"/>
    <w:rsid w:val="007B537A"/>
    <w:rsid w:val="007B55D3"/>
    <w:rsid w:val="007B6205"/>
    <w:rsid w:val="007B65A9"/>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5A8"/>
    <w:rsid w:val="007D465D"/>
    <w:rsid w:val="007D6ABB"/>
    <w:rsid w:val="007D6D82"/>
    <w:rsid w:val="007D71D9"/>
    <w:rsid w:val="007D7810"/>
    <w:rsid w:val="007D7ED0"/>
    <w:rsid w:val="007E004E"/>
    <w:rsid w:val="007E004F"/>
    <w:rsid w:val="007E05FE"/>
    <w:rsid w:val="007E0E03"/>
    <w:rsid w:val="007E0EBA"/>
    <w:rsid w:val="007E1E36"/>
    <w:rsid w:val="007E24E1"/>
    <w:rsid w:val="007E2A48"/>
    <w:rsid w:val="007E31C1"/>
    <w:rsid w:val="007E366E"/>
    <w:rsid w:val="007E3FE6"/>
    <w:rsid w:val="007E44D6"/>
    <w:rsid w:val="007E45AD"/>
    <w:rsid w:val="007E460A"/>
    <w:rsid w:val="007E4EB8"/>
    <w:rsid w:val="007E4F5E"/>
    <w:rsid w:val="007E5469"/>
    <w:rsid w:val="007E5F4B"/>
    <w:rsid w:val="007E78D9"/>
    <w:rsid w:val="007F08F9"/>
    <w:rsid w:val="007F12C4"/>
    <w:rsid w:val="007F220A"/>
    <w:rsid w:val="007F38D8"/>
    <w:rsid w:val="007F4D0E"/>
    <w:rsid w:val="007F530A"/>
    <w:rsid w:val="007F5776"/>
    <w:rsid w:val="007F5FF4"/>
    <w:rsid w:val="007F6E65"/>
    <w:rsid w:val="007F7271"/>
    <w:rsid w:val="007F770B"/>
    <w:rsid w:val="007F77AE"/>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ED6"/>
    <w:rsid w:val="0080618C"/>
    <w:rsid w:val="008068E8"/>
    <w:rsid w:val="00806C4B"/>
    <w:rsid w:val="00810537"/>
    <w:rsid w:val="00811A9C"/>
    <w:rsid w:val="00812140"/>
    <w:rsid w:val="00812736"/>
    <w:rsid w:val="00813840"/>
    <w:rsid w:val="00813A37"/>
    <w:rsid w:val="00813CD0"/>
    <w:rsid w:val="00813F40"/>
    <w:rsid w:val="00814A1D"/>
    <w:rsid w:val="00814BFE"/>
    <w:rsid w:val="008150C3"/>
    <w:rsid w:val="00815347"/>
    <w:rsid w:val="00815B5B"/>
    <w:rsid w:val="00815C44"/>
    <w:rsid w:val="0081684B"/>
    <w:rsid w:val="00816BC0"/>
    <w:rsid w:val="00816CC0"/>
    <w:rsid w:val="00817195"/>
    <w:rsid w:val="00817B5F"/>
    <w:rsid w:val="008211E0"/>
    <w:rsid w:val="00821510"/>
    <w:rsid w:val="008229C3"/>
    <w:rsid w:val="00823D48"/>
    <w:rsid w:val="00825B11"/>
    <w:rsid w:val="0082636F"/>
    <w:rsid w:val="00826ABB"/>
    <w:rsid w:val="00826CD7"/>
    <w:rsid w:val="00826F5B"/>
    <w:rsid w:val="00827129"/>
    <w:rsid w:val="00827873"/>
    <w:rsid w:val="00827B02"/>
    <w:rsid w:val="0083114E"/>
    <w:rsid w:val="00831934"/>
    <w:rsid w:val="00831C84"/>
    <w:rsid w:val="00832061"/>
    <w:rsid w:val="00833343"/>
    <w:rsid w:val="00833478"/>
    <w:rsid w:val="00833B56"/>
    <w:rsid w:val="00833E2E"/>
    <w:rsid w:val="00834319"/>
    <w:rsid w:val="0083470E"/>
    <w:rsid w:val="00834DAA"/>
    <w:rsid w:val="00835684"/>
    <w:rsid w:val="00835998"/>
    <w:rsid w:val="008359BD"/>
    <w:rsid w:val="008374D2"/>
    <w:rsid w:val="00837BFB"/>
    <w:rsid w:val="00837E89"/>
    <w:rsid w:val="0084039B"/>
    <w:rsid w:val="008406A4"/>
    <w:rsid w:val="008409D0"/>
    <w:rsid w:val="00840CDF"/>
    <w:rsid w:val="008419DF"/>
    <w:rsid w:val="00841B5C"/>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9CD"/>
    <w:rsid w:val="00861F2F"/>
    <w:rsid w:val="00862147"/>
    <w:rsid w:val="00864C20"/>
    <w:rsid w:val="00865F2C"/>
    <w:rsid w:val="00866621"/>
    <w:rsid w:val="00866954"/>
    <w:rsid w:val="00866E4F"/>
    <w:rsid w:val="00866E62"/>
    <w:rsid w:val="00866F79"/>
    <w:rsid w:val="0086779A"/>
    <w:rsid w:val="00867ACE"/>
    <w:rsid w:val="00867F70"/>
    <w:rsid w:val="0087275D"/>
    <w:rsid w:val="008728C7"/>
    <w:rsid w:val="00872D3C"/>
    <w:rsid w:val="00873ACE"/>
    <w:rsid w:val="00874077"/>
    <w:rsid w:val="00874855"/>
    <w:rsid w:val="00875EEC"/>
    <w:rsid w:val="00876111"/>
    <w:rsid w:val="00876B5C"/>
    <w:rsid w:val="008771D9"/>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90CE1"/>
    <w:rsid w:val="008913B5"/>
    <w:rsid w:val="008919EC"/>
    <w:rsid w:val="0089232E"/>
    <w:rsid w:val="008923F4"/>
    <w:rsid w:val="00892953"/>
    <w:rsid w:val="008934E0"/>
    <w:rsid w:val="008940C4"/>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B3"/>
    <w:rsid w:val="008B1E2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6914"/>
    <w:rsid w:val="008E7572"/>
    <w:rsid w:val="008F0092"/>
    <w:rsid w:val="008F03B1"/>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C0D"/>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45A7"/>
    <w:rsid w:val="00924E05"/>
    <w:rsid w:val="00925706"/>
    <w:rsid w:val="00925DF6"/>
    <w:rsid w:val="009264F0"/>
    <w:rsid w:val="00926586"/>
    <w:rsid w:val="00926ED5"/>
    <w:rsid w:val="009272E3"/>
    <w:rsid w:val="0092775D"/>
    <w:rsid w:val="0092778C"/>
    <w:rsid w:val="00930702"/>
    <w:rsid w:val="00931567"/>
    <w:rsid w:val="00931A13"/>
    <w:rsid w:val="0093242F"/>
    <w:rsid w:val="00932831"/>
    <w:rsid w:val="00932CF3"/>
    <w:rsid w:val="0093343E"/>
    <w:rsid w:val="00933D30"/>
    <w:rsid w:val="00934604"/>
    <w:rsid w:val="00934BC0"/>
    <w:rsid w:val="00934EFF"/>
    <w:rsid w:val="00935386"/>
    <w:rsid w:val="009354F9"/>
    <w:rsid w:val="00935859"/>
    <w:rsid w:val="0093715B"/>
    <w:rsid w:val="00937DB3"/>
    <w:rsid w:val="0094005E"/>
    <w:rsid w:val="00941AF4"/>
    <w:rsid w:val="00941B9E"/>
    <w:rsid w:val="0094239C"/>
    <w:rsid w:val="009425BF"/>
    <w:rsid w:val="009427DA"/>
    <w:rsid w:val="00942ADB"/>
    <w:rsid w:val="00942B88"/>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372E"/>
    <w:rsid w:val="00953F29"/>
    <w:rsid w:val="00954A4D"/>
    <w:rsid w:val="009563A3"/>
    <w:rsid w:val="00956630"/>
    <w:rsid w:val="00957C78"/>
    <w:rsid w:val="00960C1A"/>
    <w:rsid w:val="00960F73"/>
    <w:rsid w:val="009611B8"/>
    <w:rsid w:val="0096196E"/>
    <w:rsid w:val="0096266E"/>
    <w:rsid w:val="009629BB"/>
    <w:rsid w:val="00963062"/>
    <w:rsid w:val="00963A9D"/>
    <w:rsid w:val="0096472A"/>
    <w:rsid w:val="009650B4"/>
    <w:rsid w:val="009656C2"/>
    <w:rsid w:val="00967632"/>
    <w:rsid w:val="009711F5"/>
    <w:rsid w:val="009717EF"/>
    <w:rsid w:val="0097180E"/>
    <w:rsid w:val="00972289"/>
    <w:rsid w:val="009729A5"/>
    <w:rsid w:val="00973462"/>
    <w:rsid w:val="009735A6"/>
    <w:rsid w:val="00974365"/>
    <w:rsid w:val="00975666"/>
    <w:rsid w:val="009763FB"/>
    <w:rsid w:val="009805EB"/>
    <w:rsid w:val="00980CC1"/>
    <w:rsid w:val="00980D9D"/>
    <w:rsid w:val="00982099"/>
    <w:rsid w:val="009828BE"/>
    <w:rsid w:val="00983334"/>
    <w:rsid w:val="0098538E"/>
    <w:rsid w:val="00985D81"/>
    <w:rsid w:val="0098647B"/>
    <w:rsid w:val="009875DC"/>
    <w:rsid w:val="009877A1"/>
    <w:rsid w:val="00990417"/>
    <w:rsid w:val="00990C04"/>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A1ED0"/>
    <w:rsid w:val="009A37B3"/>
    <w:rsid w:val="009A3B8A"/>
    <w:rsid w:val="009A40F9"/>
    <w:rsid w:val="009A413C"/>
    <w:rsid w:val="009A45DA"/>
    <w:rsid w:val="009A6082"/>
    <w:rsid w:val="009A715C"/>
    <w:rsid w:val="009A7A47"/>
    <w:rsid w:val="009A7D00"/>
    <w:rsid w:val="009A7E04"/>
    <w:rsid w:val="009B0494"/>
    <w:rsid w:val="009B262A"/>
    <w:rsid w:val="009B29D5"/>
    <w:rsid w:val="009B2AF7"/>
    <w:rsid w:val="009B2DF8"/>
    <w:rsid w:val="009B4359"/>
    <w:rsid w:val="009B4EA0"/>
    <w:rsid w:val="009B5DA8"/>
    <w:rsid w:val="009B72F9"/>
    <w:rsid w:val="009B77A7"/>
    <w:rsid w:val="009C091F"/>
    <w:rsid w:val="009C0EE1"/>
    <w:rsid w:val="009C0F68"/>
    <w:rsid w:val="009C2553"/>
    <w:rsid w:val="009C347A"/>
    <w:rsid w:val="009C3A01"/>
    <w:rsid w:val="009C4A98"/>
    <w:rsid w:val="009C50E8"/>
    <w:rsid w:val="009C56C6"/>
    <w:rsid w:val="009C570A"/>
    <w:rsid w:val="009C6612"/>
    <w:rsid w:val="009C6FD0"/>
    <w:rsid w:val="009C70C2"/>
    <w:rsid w:val="009C72C0"/>
    <w:rsid w:val="009C78FF"/>
    <w:rsid w:val="009D1EAC"/>
    <w:rsid w:val="009D2654"/>
    <w:rsid w:val="009D36FD"/>
    <w:rsid w:val="009D3A89"/>
    <w:rsid w:val="009D4634"/>
    <w:rsid w:val="009D5485"/>
    <w:rsid w:val="009D6196"/>
    <w:rsid w:val="009D6532"/>
    <w:rsid w:val="009D7BDD"/>
    <w:rsid w:val="009D7BF1"/>
    <w:rsid w:val="009E16EE"/>
    <w:rsid w:val="009E1DE1"/>
    <w:rsid w:val="009E4743"/>
    <w:rsid w:val="009E49A5"/>
    <w:rsid w:val="009E49D8"/>
    <w:rsid w:val="009E4F10"/>
    <w:rsid w:val="009E59CA"/>
    <w:rsid w:val="009E5A83"/>
    <w:rsid w:val="009E5B35"/>
    <w:rsid w:val="009E5B6E"/>
    <w:rsid w:val="009E660E"/>
    <w:rsid w:val="009E7BF5"/>
    <w:rsid w:val="009F0B4B"/>
    <w:rsid w:val="009F0CD1"/>
    <w:rsid w:val="009F1082"/>
    <w:rsid w:val="009F1269"/>
    <w:rsid w:val="009F25A4"/>
    <w:rsid w:val="009F27BA"/>
    <w:rsid w:val="009F2955"/>
    <w:rsid w:val="009F2A15"/>
    <w:rsid w:val="009F396A"/>
    <w:rsid w:val="009F3B01"/>
    <w:rsid w:val="009F3B3F"/>
    <w:rsid w:val="009F45DB"/>
    <w:rsid w:val="009F4744"/>
    <w:rsid w:val="009F4F8B"/>
    <w:rsid w:val="009F521E"/>
    <w:rsid w:val="009F61F8"/>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E2F"/>
    <w:rsid w:val="00A034F5"/>
    <w:rsid w:val="00A03F50"/>
    <w:rsid w:val="00A0513C"/>
    <w:rsid w:val="00A05EC8"/>
    <w:rsid w:val="00A06AFF"/>
    <w:rsid w:val="00A06E25"/>
    <w:rsid w:val="00A06E91"/>
    <w:rsid w:val="00A07630"/>
    <w:rsid w:val="00A07DA7"/>
    <w:rsid w:val="00A10D86"/>
    <w:rsid w:val="00A111D2"/>
    <w:rsid w:val="00A112A3"/>
    <w:rsid w:val="00A12004"/>
    <w:rsid w:val="00A121E0"/>
    <w:rsid w:val="00A130C8"/>
    <w:rsid w:val="00A13AFB"/>
    <w:rsid w:val="00A14045"/>
    <w:rsid w:val="00A15332"/>
    <w:rsid w:val="00A15AEA"/>
    <w:rsid w:val="00A15BEC"/>
    <w:rsid w:val="00A162FA"/>
    <w:rsid w:val="00A16A8E"/>
    <w:rsid w:val="00A17525"/>
    <w:rsid w:val="00A22046"/>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4029D"/>
    <w:rsid w:val="00A4039D"/>
    <w:rsid w:val="00A408C5"/>
    <w:rsid w:val="00A40F41"/>
    <w:rsid w:val="00A41248"/>
    <w:rsid w:val="00A41F28"/>
    <w:rsid w:val="00A4357A"/>
    <w:rsid w:val="00A43821"/>
    <w:rsid w:val="00A43AD8"/>
    <w:rsid w:val="00A44321"/>
    <w:rsid w:val="00A4474D"/>
    <w:rsid w:val="00A450B9"/>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D76"/>
    <w:rsid w:val="00A564CA"/>
    <w:rsid w:val="00A566EF"/>
    <w:rsid w:val="00A569AB"/>
    <w:rsid w:val="00A569FF"/>
    <w:rsid w:val="00A56E7F"/>
    <w:rsid w:val="00A614F5"/>
    <w:rsid w:val="00A62154"/>
    <w:rsid w:val="00A64E3D"/>
    <w:rsid w:val="00A654CF"/>
    <w:rsid w:val="00A65681"/>
    <w:rsid w:val="00A65AF5"/>
    <w:rsid w:val="00A65B59"/>
    <w:rsid w:val="00A660CE"/>
    <w:rsid w:val="00A67960"/>
    <w:rsid w:val="00A70954"/>
    <w:rsid w:val="00A71708"/>
    <w:rsid w:val="00A7252D"/>
    <w:rsid w:val="00A728F6"/>
    <w:rsid w:val="00A73D48"/>
    <w:rsid w:val="00A76AC9"/>
    <w:rsid w:val="00A77992"/>
    <w:rsid w:val="00A77C98"/>
    <w:rsid w:val="00A800AE"/>
    <w:rsid w:val="00A80A5D"/>
    <w:rsid w:val="00A81313"/>
    <w:rsid w:val="00A81D88"/>
    <w:rsid w:val="00A82088"/>
    <w:rsid w:val="00A82EDF"/>
    <w:rsid w:val="00A832F8"/>
    <w:rsid w:val="00A833F4"/>
    <w:rsid w:val="00A844D1"/>
    <w:rsid w:val="00A85CBC"/>
    <w:rsid w:val="00A85DAB"/>
    <w:rsid w:val="00A8683F"/>
    <w:rsid w:val="00A86F6F"/>
    <w:rsid w:val="00A8764C"/>
    <w:rsid w:val="00A916B8"/>
    <w:rsid w:val="00A92047"/>
    <w:rsid w:val="00A93D61"/>
    <w:rsid w:val="00A941E0"/>
    <w:rsid w:val="00A94AF1"/>
    <w:rsid w:val="00A94EEB"/>
    <w:rsid w:val="00A95D03"/>
    <w:rsid w:val="00A9792B"/>
    <w:rsid w:val="00A97D62"/>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B26"/>
    <w:rsid w:val="00AA4C43"/>
    <w:rsid w:val="00AA51C5"/>
    <w:rsid w:val="00AA522F"/>
    <w:rsid w:val="00AA53AD"/>
    <w:rsid w:val="00AA6238"/>
    <w:rsid w:val="00AA62F3"/>
    <w:rsid w:val="00AA7522"/>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72BF"/>
    <w:rsid w:val="00AB7451"/>
    <w:rsid w:val="00AB7884"/>
    <w:rsid w:val="00AC0F76"/>
    <w:rsid w:val="00AC197B"/>
    <w:rsid w:val="00AC2A36"/>
    <w:rsid w:val="00AC45C1"/>
    <w:rsid w:val="00AC4A40"/>
    <w:rsid w:val="00AC4C4A"/>
    <w:rsid w:val="00AC530D"/>
    <w:rsid w:val="00AC5D5A"/>
    <w:rsid w:val="00AC5FC6"/>
    <w:rsid w:val="00AC6352"/>
    <w:rsid w:val="00AC6441"/>
    <w:rsid w:val="00AC6479"/>
    <w:rsid w:val="00AC682A"/>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E0A08"/>
    <w:rsid w:val="00AE0D11"/>
    <w:rsid w:val="00AE13B0"/>
    <w:rsid w:val="00AE1462"/>
    <w:rsid w:val="00AE16E8"/>
    <w:rsid w:val="00AE202D"/>
    <w:rsid w:val="00AE37CD"/>
    <w:rsid w:val="00AE52F8"/>
    <w:rsid w:val="00AE5A5D"/>
    <w:rsid w:val="00AE6186"/>
    <w:rsid w:val="00AE68D6"/>
    <w:rsid w:val="00AE7499"/>
    <w:rsid w:val="00AE7CD8"/>
    <w:rsid w:val="00AF0014"/>
    <w:rsid w:val="00AF00B7"/>
    <w:rsid w:val="00AF0122"/>
    <w:rsid w:val="00AF1458"/>
    <w:rsid w:val="00AF15AC"/>
    <w:rsid w:val="00AF1A08"/>
    <w:rsid w:val="00AF3EE9"/>
    <w:rsid w:val="00AF428F"/>
    <w:rsid w:val="00AF4B3B"/>
    <w:rsid w:val="00AF5D47"/>
    <w:rsid w:val="00AF6266"/>
    <w:rsid w:val="00AF64CD"/>
    <w:rsid w:val="00B003A8"/>
    <w:rsid w:val="00B011F2"/>
    <w:rsid w:val="00B01309"/>
    <w:rsid w:val="00B01995"/>
    <w:rsid w:val="00B01A89"/>
    <w:rsid w:val="00B0254F"/>
    <w:rsid w:val="00B028A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76D"/>
    <w:rsid w:val="00B161B9"/>
    <w:rsid w:val="00B16CE2"/>
    <w:rsid w:val="00B17411"/>
    <w:rsid w:val="00B17889"/>
    <w:rsid w:val="00B17DED"/>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4A43"/>
    <w:rsid w:val="00B34E52"/>
    <w:rsid w:val="00B357AF"/>
    <w:rsid w:val="00B358A9"/>
    <w:rsid w:val="00B35E73"/>
    <w:rsid w:val="00B35F55"/>
    <w:rsid w:val="00B362CF"/>
    <w:rsid w:val="00B3631B"/>
    <w:rsid w:val="00B378EF"/>
    <w:rsid w:val="00B37A2F"/>
    <w:rsid w:val="00B37EF5"/>
    <w:rsid w:val="00B40410"/>
    <w:rsid w:val="00B41E37"/>
    <w:rsid w:val="00B41F5F"/>
    <w:rsid w:val="00B42594"/>
    <w:rsid w:val="00B434EA"/>
    <w:rsid w:val="00B43705"/>
    <w:rsid w:val="00B447E9"/>
    <w:rsid w:val="00B452B6"/>
    <w:rsid w:val="00B46AEC"/>
    <w:rsid w:val="00B46CCB"/>
    <w:rsid w:val="00B47C82"/>
    <w:rsid w:val="00B50FEF"/>
    <w:rsid w:val="00B522BB"/>
    <w:rsid w:val="00B52330"/>
    <w:rsid w:val="00B53422"/>
    <w:rsid w:val="00B53C3F"/>
    <w:rsid w:val="00B53D73"/>
    <w:rsid w:val="00B550B1"/>
    <w:rsid w:val="00B554BE"/>
    <w:rsid w:val="00B555E0"/>
    <w:rsid w:val="00B55643"/>
    <w:rsid w:val="00B560FF"/>
    <w:rsid w:val="00B56ABC"/>
    <w:rsid w:val="00B56EB4"/>
    <w:rsid w:val="00B56F59"/>
    <w:rsid w:val="00B57AA2"/>
    <w:rsid w:val="00B6021B"/>
    <w:rsid w:val="00B610F7"/>
    <w:rsid w:val="00B64B08"/>
    <w:rsid w:val="00B666FC"/>
    <w:rsid w:val="00B66841"/>
    <w:rsid w:val="00B66CD3"/>
    <w:rsid w:val="00B67B05"/>
    <w:rsid w:val="00B70044"/>
    <w:rsid w:val="00B70AC2"/>
    <w:rsid w:val="00B70F1B"/>
    <w:rsid w:val="00B70F1E"/>
    <w:rsid w:val="00B71053"/>
    <w:rsid w:val="00B718A2"/>
    <w:rsid w:val="00B71CA5"/>
    <w:rsid w:val="00B72018"/>
    <w:rsid w:val="00B73CCD"/>
    <w:rsid w:val="00B73EF3"/>
    <w:rsid w:val="00B75021"/>
    <w:rsid w:val="00B75EA8"/>
    <w:rsid w:val="00B76F78"/>
    <w:rsid w:val="00B770AD"/>
    <w:rsid w:val="00B770CB"/>
    <w:rsid w:val="00B7731F"/>
    <w:rsid w:val="00B77B41"/>
    <w:rsid w:val="00B80D28"/>
    <w:rsid w:val="00B8120C"/>
    <w:rsid w:val="00B813D5"/>
    <w:rsid w:val="00B83FA3"/>
    <w:rsid w:val="00B84BAA"/>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202C"/>
    <w:rsid w:val="00BA303C"/>
    <w:rsid w:val="00BA39A9"/>
    <w:rsid w:val="00BA3A5D"/>
    <w:rsid w:val="00BA3FCA"/>
    <w:rsid w:val="00BA5719"/>
    <w:rsid w:val="00BA5A77"/>
    <w:rsid w:val="00BA5C36"/>
    <w:rsid w:val="00BA5E57"/>
    <w:rsid w:val="00BA7047"/>
    <w:rsid w:val="00BB034A"/>
    <w:rsid w:val="00BB03AE"/>
    <w:rsid w:val="00BB05C9"/>
    <w:rsid w:val="00BB0812"/>
    <w:rsid w:val="00BB091B"/>
    <w:rsid w:val="00BB0C3D"/>
    <w:rsid w:val="00BB16ED"/>
    <w:rsid w:val="00BB2595"/>
    <w:rsid w:val="00BB40FD"/>
    <w:rsid w:val="00BB4411"/>
    <w:rsid w:val="00BB4F3B"/>
    <w:rsid w:val="00BB533D"/>
    <w:rsid w:val="00BB5DFC"/>
    <w:rsid w:val="00BB6726"/>
    <w:rsid w:val="00BB67BA"/>
    <w:rsid w:val="00BB6920"/>
    <w:rsid w:val="00BB750C"/>
    <w:rsid w:val="00BB760E"/>
    <w:rsid w:val="00BC0399"/>
    <w:rsid w:val="00BC0FD6"/>
    <w:rsid w:val="00BC1C78"/>
    <w:rsid w:val="00BC2177"/>
    <w:rsid w:val="00BC3CAC"/>
    <w:rsid w:val="00BC3FE3"/>
    <w:rsid w:val="00BC4EEF"/>
    <w:rsid w:val="00BC523C"/>
    <w:rsid w:val="00BC6A3C"/>
    <w:rsid w:val="00BC7B54"/>
    <w:rsid w:val="00BC7E72"/>
    <w:rsid w:val="00BD0BF2"/>
    <w:rsid w:val="00BD16B0"/>
    <w:rsid w:val="00BD1C4D"/>
    <w:rsid w:val="00BD1EF3"/>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F8B"/>
    <w:rsid w:val="00BE676B"/>
    <w:rsid w:val="00BE6FCB"/>
    <w:rsid w:val="00BE7566"/>
    <w:rsid w:val="00BF0151"/>
    <w:rsid w:val="00BF0914"/>
    <w:rsid w:val="00BF1E14"/>
    <w:rsid w:val="00BF234B"/>
    <w:rsid w:val="00BF2411"/>
    <w:rsid w:val="00BF40C0"/>
    <w:rsid w:val="00BF415B"/>
    <w:rsid w:val="00BF4EAA"/>
    <w:rsid w:val="00BF5CF0"/>
    <w:rsid w:val="00BF6510"/>
    <w:rsid w:val="00BF703E"/>
    <w:rsid w:val="00BF70B5"/>
    <w:rsid w:val="00BF7671"/>
    <w:rsid w:val="00BF7680"/>
    <w:rsid w:val="00C00995"/>
    <w:rsid w:val="00C03FC9"/>
    <w:rsid w:val="00C049CC"/>
    <w:rsid w:val="00C0555A"/>
    <w:rsid w:val="00C05BE7"/>
    <w:rsid w:val="00C062BF"/>
    <w:rsid w:val="00C07354"/>
    <w:rsid w:val="00C074EC"/>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C0D"/>
    <w:rsid w:val="00C22061"/>
    <w:rsid w:val="00C22A17"/>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6E6"/>
    <w:rsid w:val="00C33828"/>
    <w:rsid w:val="00C33F82"/>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3D50"/>
    <w:rsid w:val="00C44308"/>
    <w:rsid w:val="00C45F63"/>
    <w:rsid w:val="00C460B7"/>
    <w:rsid w:val="00C463C0"/>
    <w:rsid w:val="00C50A52"/>
    <w:rsid w:val="00C514D7"/>
    <w:rsid w:val="00C52162"/>
    <w:rsid w:val="00C52FBB"/>
    <w:rsid w:val="00C5321E"/>
    <w:rsid w:val="00C53B1F"/>
    <w:rsid w:val="00C53ED9"/>
    <w:rsid w:val="00C55441"/>
    <w:rsid w:val="00C558C5"/>
    <w:rsid w:val="00C55C9C"/>
    <w:rsid w:val="00C5669B"/>
    <w:rsid w:val="00C57064"/>
    <w:rsid w:val="00C572E6"/>
    <w:rsid w:val="00C57C4E"/>
    <w:rsid w:val="00C57ED4"/>
    <w:rsid w:val="00C606EE"/>
    <w:rsid w:val="00C60ADE"/>
    <w:rsid w:val="00C612EB"/>
    <w:rsid w:val="00C61AE3"/>
    <w:rsid w:val="00C61B70"/>
    <w:rsid w:val="00C62EEC"/>
    <w:rsid w:val="00C63DC4"/>
    <w:rsid w:val="00C64CCD"/>
    <w:rsid w:val="00C64EA5"/>
    <w:rsid w:val="00C65889"/>
    <w:rsid w:val="00C65B5B"/>
    <w:rsid w:val="00C65CF4"/>
    <w:rsid w:val="00C65E2D"/>
    <w:rsid w:val="00C66579"/>
    <w:rsid w:val="00C667E7"/>
    <w:rsid w:val="00C67FCD"/>
    <w:rsid w:val="00C706BC"/>
    <w:rsid w:val="00C70934"/>
    <w:rsid w:val="00C7235C"/>
    <w:rsid w:val="00C7380B"/>
    <w:rsid w:val="00C738BA"/>
    <w:rsid w:val="00C73DB9"/>
    <w:rsid w:val="00C74678"/>
    <w:rsid w:val="00C748C5"/>
    <w:rsid w:val="00C76B76"/>
    <w:rsid w:val="00C7720E"/>
    <w:rsid w:val="00C81528"/>
    <w:rsid w:val="00C8184B"/>
    <w:rsid w:val="00C828AD"/>
    <w:rsid w:val="00C828B2"/>
    <w:rsid w:val="00C82B42"/>
    <w:rsid w:val="00C833A6"/>
    <w:rsid w:val="00C8344B"/>
    <w:rsid w:val="00C83551"/>
    <w:rsid w:val="00C842A6"/>
    <w:rsid w:val="00C843B1"/>
    <w:rsid w:val="00C8500F"/>
    <w:rsid w:val="00C856FB"/>
    <w:rsid w:val="00C87012"/>
    <w:rsid w:val="00C8741D"/>
    <w:rsid w:val="00C87F19"/>
    <w:rsid w:val="00C9092D"/>
    <w:rsid w:val="00C909EF"/>
    <w:rsid w:val="00C90DE6"/>
    <w:rsid w:val="00C91610"/>
    <w:rsid w:val="00C9425B"/>
    <w:rsid w:val="00C948E6"/>
    <w:rsid w:val="00C94A76"/>
    <w:rsid w:val="00C9532E"/>
    <w:rsid w:val="00C95985"/>
    <w:rsid w:val="00C959F6"/>
    <w:rsid w:val="00C96E06"/>
    <w:rsid w:val="00C97877"/>
    <w:rsid w:val="00C97CFF"/>
    <w:rsid w:val="00CA1229"/>
    <w:rsid w:val="00CA1472"/>
    <w:rsid w:val="00CA171A"/>
    <w:rsid w:val="00CA1BA8"/>
    <w:rsid w:val="00CA2347"/>
    <w:rsid w:val="00CA2543"/>
    <w:rsid w:val="00CA25C3"/>
    <w:rsid w:val="00CA26DC"/>
    <w:rsid w:val="00CA2AE0"/>
    <w:rsid w:val="00CA398E"/>
    <w:rsid w:val="00CA42E3"/>
    <w:rsid w:val="00CA562B"/>
    <w:rsid w:val="00CA5CEF"/>
    <w:rsid w:val="00CA5EBE"/>
    <w:rsid w:val="00CA608C"/>
    <w:rsid w:val="00CA638D"/>
    <w:rsid w:val="00CA6972"/>
    <w:rsid w:val="00CA7765"/>
    <w:rsid w:val="00CA784C"/>
    <w:rsid w:val="00CB2190"/>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329"/>
    <w:rsid w:val="00CC7940"/>
    <w:rsid w:val="00CC7994"/>
    <w:rsid w:val="00CD01B9"/>
    <w:rsid w:val="00CD05A4"/>
    <w:rsid w:val="00CD16D4"/>
    <w:rsid w:val="00CD19F7"/>
    <w:rsid w:val="00CD1B91"/>
    <w:rsid w:val="00CD267C"/>
    <w:rsid w:val="00CD2D8E"/>
    <w:rsid w:val="00CD3464"/>
    <w:rsid w:val="00CD565F"/>
    <w:rsid w:val="00CD570F"/>
    <w:rsid w:val="00CD5942"/>
    <w:rsid w:val="00CD5CDB"/>
    <w:rsid w:val="00CD6056"/>
    <w:rsid w:val="00CD69FE"/>
    <w:rsid w:val="00CD7E34"/>
    <w:rsid w:val="00CE0655"/>
    <w:rsid w:val="00CE0DAF"/>
    <w:rsid w:val="00CE14B2"/>
    <w:rsid w:val="00CE2BCB"/>
    <w:rsid w:val="00CE333C"/>
    <w:rsid w:val="00CE3FFE"/>
    <w:rsid w:val="00CE4022"/>
    <w:rsid w:val="00CE4100"/>
    <w:rsid w:val="00CE4922"/>
    <w:rsid w:val="00CE5447"/>
    <w:rsid w:val="00CE602A"/>
    <w:rsid w:val="00CE6A26"/>
    <w:rsid w:val="00CE6A72"/>
    <w:rsid w:val="00CE6C41"/>
    <w:rsid w:val="00CE722F"/>
    <w:rsid w:val="00CE7EF5"/>
    <w:rsid w:val="00CF03E1"/>
    <w:rsid w:val="00CF0576"/>
    <w:rsid w:val="00CF0FF3"/>
    <w:rsid w:val="00CF12EE"/>
    <w:rsid w:val="00CF2059"/>
    <w:rsid w:val="00CF2E15"/>
    <w:rsid w:val="00CF30C1"/>
    <w:rsid w:val="00CF357E"/>
    <w:rsid w:val="00CF53BE"/>
    <w:rsid w:val="00CF55E0"/>
    <w:rsid w:val="00CF5C9A"/>
    <w:rsid w:val="00CF74A3"/>
    <w:rsid w:val="00CF7663"/>
    <w:rsid w:val="00CF7E99"/>
    <w:rsid w:val="00CF7F3D"/>
    <w:rsid w:val="00CF7FEF"/>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35B4"/>
    <w:rsid w:val="00D15011"/>
    <w:rsid w:val="00D15768"/>
    <w:rsid w:val="00D1633E"/>
    <w:rsid w:val="00D16410"/>
    <w:rsid w:val="00D16B76"/>
    <w:rsid w:val="00D16DCC"/>
    <w:rsid w:val="00D1774F"/>
    <w:rsid w:val="00D20462"/>
    <w:rsid w:val="00D20AA8"/>
    <w:rsid w:val="00D20ADB"/>
    <w:rsid w:val="00D20E48"/>
    <w:rsid w:val="00D21669"/>
    <w:rsid w:val="00D220B8"/>
    <w:rsid w:val="00D22E63"/>
    <w:rsid w:val="00D234D3"/>
    <w:rsid w:val="00D2397E"/>
    <w:rsid w:val="00D23DAF"/>
    <w:rsid w:val="00D248C5"/>
    <w:rsid w:val="00D25360"/>
    <w:rsid w:val="00D256DC"/>
    <w:rsid w:val="00D25BCE"/>
    <w:rsid w:val="00D2686D"/>
    <w:rsid w:val="00D2761B"/>
    <w:rsid w:val="00D2780C"/>
    <w:rsid w:val="00D30BC4"/>
    <w:rsid w:val="00D31CD5"/>
    <w:rsid w:val="00D3243D"/>
    <w:rsid w:val="00D326FC"/>
    <w:rsid w:val="00D3311E"/>
    <w:rsid w:val="00D33180"/>
    <w:rsid w:val="00D34717"/>
    <w:rsid w:val="00D36628"/>
    <w:rsid w:val="00D3672E"/>
    <w:rsid w:val="00D36C40"/>
    <w:rsid w:val="00D3768A"/>
    <w:rsid w:val="00D40B8E"/>
    <w:rsid w:val="00D41BE5"/>
    <w:rsid w:val="00D424F2"/>
    <w:rsid w:val="00D42BAC"/>
    <w:rsid w:val="00D44CE6"/>
    <w:rsid w:val="00D44ED3"/>
    <w:rsid w:val="00D45CC4"/>
    <w:rsid w:val="00D46448"/>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603E"/>
    <w:rsid w:val="00D561FC"/>
    <w:rsid w:val="00D56DA7"/>
    <w:rsid w:val="00D6077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67558"/>
    <w:rsid w:val="00D67A38"/>
    <w:rsid w:val="00D67E0B"/>
    <w:rsid w:val="00D70511"/>
    <w:rsid w:val="00D70836"/>
    <w:rsid w:val="00D712E7"/>
    <w:rsid w:val="00D726FC"/>
    <w:rsid w:val="00D7346E"/>
    <w:rsid w:val="00D741EC"/>
    <w:rsid w:val="00D7425E"/>
    <w:rsid w:val="00D7590B"/>
    <w:rsid w:val="00D76340"/>
    <w:rsid w:val="00D77524"/>
    <w:rsid w:val="00D80225"/>
    <w:rsid w:val="00D80957"/>
    <w:rsid w:val="00D813AD"/>
    <w:rsid w:val="00D813E8"/>
    <w:rsid w:val="00D81A0B"/>
    <w:rsid w:val="00D82023"/>
    <w:rsid w:val="00D833D5"/>
    <w:rsid w:val="00D83D6D"/>
    <w:rsid w:val="00D841AA"/>
    <w:rsid w:val="00D845BB"/>
    <w:rsid w:val="00D85123"/>
    <w:rsid w:val="00D866C6"/>
    <w:rsid w:val="00D867CF"/>
    <w:rsid w:val="00D87B98"/>
    <w:rsid w:val="00D90075"/>
    <w:rsid w:val="00D90D36"/>
    <w:rsid w:val="00D92331"/>
    <w:rsid w:val="00D92B4B"/>
    <w:rsid w:val="00D9433A"/>
    <w:rsid w:val="00D94D31"/>
    <w:rsid w:val="00D953BD"/>
    <w:rsid w:val="00D957EF"/>
    <w:rsid w:val="00D9580B"/>
    <w:rsid w:val="00D95D39"/>
    <w:rsid w:val="00D95E9A"/>
    <w:rsid w:val="00D962A2"/>
    <w:rsid w:val="00D973CC"/>
    <w:rsid w:val="00D9742F"/>
    <w:rsid w:val="00D97AEE"/>
    <w:rsid w:val="00D97FFE"/>
    <w:rsid w:val="00DA055A"/>
    <w:rsid w:val="00DA22B9"/>
    <w:rsid w:val="00DA235A"/>
    <w:rsid w:val="00DA2576"/>
    <w:rsid w:val="00DA2A6C"/>
    <w:rsid w:val="00DA36D9"/>
    <w:rsid w:val="00DA41F8"/>
    <w:rsid w:val="00DA48D6"/>
    <w:rsid w:val="00DA6E43"/>
    <w:rsid w:val="00DA7057"/>
    <w:rsid w:val="00DA7D01"/>
    <w:rsid w:val="00DB0437"/>
    <w:rsid w:val="00DB1308"/>
    <w:rsid w:val="00DB1E8A"/>
    <w:rsid w:val="00DB2BB8"/>
    <w:rsid w:val="00DB2CDB"/>
    <w:rsid w:val="00DB32CC"/>
    <w:rsid w:val="00DB4190"/>
    <w:rsid w:val="00DB43B0"/>
    <w:rsid w:val="00DB5877"/>
    <w:rsid w:val="00DB628A"/>
    <w:rsid w:val="00DB68E9"/>
    <w:rsid w:val="00DB6AFA"/>
    <w:rsid w:val="00DB761D"/>
    <w:rsid w:val="00DB7D41"/>
    <w:rsid w:val="00DC0053"/>
    <w:rsid w:val="00DC070B"/>
    <w:rsid w:val="00DC1529"/>
    <w:rsid w:val="00DC25CD"/>
    <w:rsid w:val="00DC3016"/>
    <w:rsid w:val="00DC40EC"/>
    <w:rsid w:val="00DC4AA9"/>
    <w:rsid w:val="00DC695D"/>
    <w:rsid w:val="00DC6C0E"/>
    <w:rsid w:val="00DC73C6"/>
    <w:rsid w:val="00DD02FE"/>
    <w:rsid w:val="00DD1010"/>
    <w:rsid w:val="00DD179D"/>
    <w:rsid w:val="00DD24D7"/>
    <w:rsid w:val="00DD3696"/>
    <w:rsid w:val="00DD4BE3"/>
    <w:rsid w:val="00DD543E"/>
    <w:rsid w:val="00DD55E2"/>
    <w:rsid w:val="00DD599F"/>
    <w:rsid w:val="00DD6768"/>
    <w:rsid w:val="00DD727F"/>
    <w:rsid w:val="00DD7715"/>
    <w:rsid w:val="00DD7BAD"/>
    <w:rsid w:val="00DE030E"/>
    <w:rsid w:val="00DE0AB4"/>
    <w:rsid w:val="00DE1EBA"/>
    <w:rsid w:val="00DE24DF"/>
    <w:rsid w:val="00DE24E5"/>
    <w:rsid w:val="00DE31E4"/>
    <w:rsid w:val="00DE33A3"/>
    <w:rsid w:val="00DE40E6"/>
    <w:rsid w:val="00DE4F2C"/>
    <w:rsid w:val="00DE543C"/>
    <w:rsid w:val="00DE5AE8"/>
    <w:rsid w:val="00DE5D52"/>
    <w:rsid w:val="00DE6E2D"/>
    <w:rsid w:val="00DE7A9D"/>
    <w:rsid w:val="00DF0640"/>
    <w:rsid w:val="00DF14E8"/>
    <w:rsid w:val="00DF15BF"/>
    <w:rsid w:val="00DF1CF6"/>
    <w:rsid w:val="00DF1EE6"/>
    <w:rsid w:val="00DF285E"/>
    <w:rsid w:val="00DF3165"/>
    <w:rsid w:val="00DF38B0"/>
    <w:rsid w:val="00DF5174"/>
    <w:rsid w:val="00DF53D1"/>
    <w:rsid w:val="00DF5BDD"/>
    <w:rsid w:val="00DF618F"/>
    <w:rsid w:val="00DF6838"/>
    <w:rsid w:val="00E004A9"/>
    <w:rsid w:val="00E00C8C"/>
    <w:rsid w:val="00E029EA"/>
    <w:rsid w:val="00E02B76"/>
    <w:rsid w:val="00E0303C"/>
    <w:rsid w:val="00E03F24"/>
    <w:rsid w:val="00E04547"/>
    <w:rsid w:val="00E045C5"/>
    <w:rsid w:val="00E056FB"/>
    <w:rsid w:val="00E059FC"/>
    <w:rsid w:val="00E05BC2"/>
    <w:rsid w:val="00E05C1B"/>
    <w:rsid w:val="00E07640"/>
    <w:rsid w:val="00E077CF"/>
    <w:rsid w:val="00E077E9"/>
    <w:rsid w:val="00E07C2F"/>
    <w:rsid w:val="00E07F9C"/>
    <w:rsid w:val="00E10783"/>
    <w:rsid w:val="00E10DE3"/>
    <w:rsid w:val="00E11636"/>
    <w:rsid w:val="00E122B7"/>
    <w:rsid w:val="00E12D2E"/>
    <w:rsid w:val="00E1319E"/>
    <w:rsid w:val="00E13857"/>
    <w:rsid w:val="00E1392B"/>
    <w:rsid w:val="00E13BD4"/>
    <w:rsid w:val="00E1464B"/>
    <w:rsid w:val="00E14BE4"/>
    <w:rsid w:val="00E1667A"/>
    <w:rsid w:val="00E16A38"/>
    <w:rsid w:val="00E174A5"/>
    <w:rsid w:val="00E17CDF"/>
    <w:rsid w:val="00E2014D"/>
    <w:rsid w:val="00E20589"/>
    <w:rsid w:val="00E20DE8"/>
    <w:rsid w:val="00E21593"/>
    <w:rsid w:val="00E231E3"/>
    <w:rsid w:val="00E25B95"/>
    <w:rsid w:val="00E260F5"/>
    <w:rsid w:val="00E262DC"/>
    <w:rsid w:val="00E302EB"/>
    <w:rsid w:val="00E30586"/>
    <w:rsid w:val="00E31230"/>
    <w:rsid w:val="00E31D3A"/>
    <w:rsid w:val="00E328D2"/>
    <w:rsid w:val="00E328D7"/>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79A9"/>
    <w:rsid w:val="00E47FBE"/>
    <w:rsid w:val="00E5018C"/>
    <w:rsid w:val="00E51614"/>
    <w:rsid w:val="00E519F6"/>
    <w:rsid w:val="00E52424"/>
    <w:rsid w:val="00E532E1"/>
    <w:rsid w:val="00E53501"/>
    <w:rsid w:val="00E53802"/>
    <w:rsid w:val="00E548C6"/>
    <w:rsid w:val="00E5618E"/>
    <w:rsid w:val="00E566F2"/>
    <w:rsid w:val="00E57384"/>
    <w:rsid w:val="00E57DE0"/>
    <w:rsid w:val="00E57E2A"/>
    <w:rsid w:val="00E601DD"/>
    <w:rsid w:val="00E603C7"/>
    <w:rsid w:val="00E60A3C"/>
    <w:rsid w:val="00E614F2"/>
    <w:rsid w:val="00E61817"/>
    <w:rsid w:val="00E61B54"/>
    <w:rsid w:val="00E62225"/>
    <w:rsid w:val="00E624CA"/>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42DC"/>
    <w:rsid w:val="00E7441F"/>
    <w:rsid w:val="00E74683"/>
    <w:rsid w:val="00E74FA2"/>
    <w:rsid w:val="00E753B4"/>
    <w:rsid w:val="00E7558B"/>
    <w:rsid w:val="00E7564A"/>
    <w:rsid w:val="00E75FDA"/>
    <w:rsid w:val="00E76173"/>
    <w:rsid w:val="00E76458"/>
    <w:rsid w:val="00E76DBC"/>
    <w:rsid w:val="00E77432"/>
    <w:rsid w:val="00E80737"/>
    <w:rsid w:val="00E80F83"/>
    <w:rsid w:val="00E82089"/>
    <w:rsid w:val="00E82D82"/>
    <w:rsid w:val="00E82E03"/>
    <w:rsid w:val="00E84B38"/>
    <w:rsid w:val="00E84E3D"/>
    <w:rsid w:val="00E8562D"/>
    <w:rsid w:val="00E867BC"/>
    <w:rsid w:val="00E90EB0"/>
    <w:rsid w:val="00E92DF8"/>
    <w:rsid w:val="00E93FDF"/>
    <w:rsid w:val="00E94598"/>
    <w:rsid w:val="00E961C6"/>
    <w:rsid w:val="00E962E6"/>
    <w:rsid w:val="00E9663C"/>
    <w:rsid w:val="00E970D1"/>
    <w:rsid w:val="00E97245"/>
    <w:rsid w:val="00E974A6"/>
    <w:rsid w:val="00EA1435"/>
    <w:rsid w:val="00EA14DE"/>
    <w:rsid w:val="00EA3BA2"/>
    <w:rsid w:val="00EA4C54"/>
    <w:rsid w:val="00EA56BA"/>
    <w:rsid w:val="00EA5717"/>
    <w:rsid w:val="00EA6721"/>
    <w:rsid w:val="00EA7DC2"/>
    <w:rsid w:val="00EB02C3"/>
    <w:rsid w:val="00EB0E2D"/>
    <w:rsid w:val="00EB113D"/>
    <w:rsid w:val="00EB17D9"/>
    <w:rsid w:val="00EB190E"/>
    <w:rsid w:val="00EB2217"/>
    <w:rsid w:val="00EB27C5"/>
    <w:rsid w:val="00EB2F31"/>
    <w:rsid w:val="00EB3C4E"/>
    <w:rsid w:val="00EB512A"/>
    <w:rsid w:val="00EB5454"/>
    <w:rsid w:val="00EB55A9"/>
    <w:rsid w:val="00EB5E1A"/>
    <w:rsid w:val="00EB72BA"/>
    <w:rsid w:val="00EB73A3"/>
    <w:rsid w:val="00EB7D9E"/>
    <w:rsid w:val="00EC0168"/>
    <w:rsid w:val="00EC13A1"/>
    <w:rsid w:val="00EC1D10"/>
    <w:rsid w:val="00EC29C5"/>
    <w:rsid w:val="00EC2A5C"/>
    <w:rsid w:val="00EC2F37"/>
    <w:rsid w:val="00EC2FE0"/>
    <w:rsid w:val="00EC42BE"/>
    <w:rsid w:val="00EC5A7E"/>
    <w:rsid w:val="00EC5BFF"/>
    <w:rsid w:val="00EC5EB9"/>
    <w:rsid w:val="00EC7AB8"/>
    <w:rsid w:val="00EC7B83"/>
    <w:rsid w:val="00ED06C3"/>
    <w:rsid w:val="00ED0B57"/>
    <w:rsid w:val="00ED17B8"/>
    <w:rsid w:val="00ED188D"/>
    <w:rsid w:val="00ED1E44"/>
    <w:rsid w:val="00ED20E9"/>
    <w:rsid w:val="00ED2552"/>
    <w:rsid w:val="00ED46C5"/>
    <w:rsid w:val="00ED620B"/>
    <w:rsid w:val="00ED71AF"/>
    <w:rsid w:val="00EE015C"/>
    <w:rsid w:val="00EE0841"/>
    <w:rsid w:val="00EE0EA9"/>
    <w:rsid w:val="00EE1ABD"/>
    <w:rsid w:val="00EE2172"/>
    <w:rsid w:val="00EE313C"/>
    <w:rsid w:val="00EE3535"/>
    <w:rsid w:val="00EE39D2"/>
    <w:rsid w:val="00EE457C"/>
    <w:rsid w:val="00EE573B"/>
    <w:rsid w:val="00EE6924"/>
    <w:rsid w:val="00EE7BA9"/>
    <w:rsid w:val="00EF006A"/>
    <w:rsid w:val="00EF033F"/>
    <w:rsid w:val="00EF0BA8"/>
    <w:rsid w:val="00EF1DBE"/>
    <w:rsid w:val="00EF20B7"/>
    <w:rsid w:val="00EF2DD9"/>
    <w:rsid w:val="00EF3337"/>
    <w:rsid w:val="00EF485F"/>
    <w:rsid w:val="00EF60D4"/>
    <w:rsid w:val="00EF65FD"/>
    <w:rsid w:val="00EF6BDA"/>
    <w:rsid w:val="00EF70B2"/>
    <w:rsid w:val="00EF7AD4"/>
    <w:rsid w:val="00EF7D7F"/>
    <w:rsid w:val="00F00343"/>
    <w:rsid w:val="00F01393"/>
    <w:rsid w:val="00F01B5B"/>
    <w:rsid w:val="00F030F0"/>
    <w:rsid w:val="00F03131"/>
    <w:rsid w:val="00F03739"/>
    <w:rsid w:val="00F0398B"/>
    <w:rsid w:val="00F04568"/>
    <w:rsid w:val="00F057BB"/>
    <w:rsid w:val="00F05939"/>
    <w:rsid w:val="00F05E19"/>
    <w:rsid w:val="00F077AD"/>
    <w:rsid w:val="00F07935"/>
    <w:rsid w:val="00F1071A"/>
    <w:rsid w:val="00F10F88"/>
    <w:rsid w:val="00F11520"/>
    <w:rsid w:val="00F1165B"/>
    <w:rsid w:val="00F11914"/>
    <w:rsid w:val="00F120E3"/>
    <w:rsid w:val="00F1244C"/>
    <w:rsid w:val="00F13AFA"/>
    <w:rsid w:val="00F13D55"/>
    <w:rsid w:val="00F1460A"/>
    <w:rsid w:val="00F158DF"/>
    <w:rsid w:val="00F1638A"/>
    <w:rsid w:val="00F16B97"/>
    <w:rsid w:val="00F17ADC"/>
    <w:rsid w:val="00F20267"/>
    <w:rsid w:val="00F20A95"/>
    <w:rsid w:val="00F21EE9"/>
    <w:rsid w:val="00F22BB1"/>
    <w:rsid w:val="00F22E8F"/>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11F5"/>
    <w:rsid w:val="00F71361"/>
    <w:rsid w:val="00F71521"/>
    <w:rsid w:val="00F717D6"/>
    <w:rsid w:val="00F71F95"/>
    <w:rsid w:val="00F728E4"/>
    <w:rsid w:val="00F73E3E"/>
    <w:rsid w:val="00F73EFB"/>
    <w:rsid w:val="00F7502F"/>
    <w:rsid w:val="00F75758"/>
    <w:rsid w:val="00F76C8C"/>
    <w:rsid w:val="00F77711"/>
    <w:rsid w:val="00F77F11"/>
    <w:rsid w:val="00F8068B"/>
    <w:rsid w:val="00F816A3"/>
    <w:rsid w:val="00F82E70"/>
    <w:rsid w:val="00F83E01"/>
    <w:rsid w:val="00F84046"/>
    <w:rsid w:val="00F84210"/>
    <w:rsid w:val="00F84BBE"/>
    <w:rsid w:val="00F854F0"/>
    <w:rsid w:val="00F8622B"/>
    <w:rsid w:val="00F865E8"/>
    <w:rsid w:val="00F9052F"/>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A098A"/>
    <w:rsid w:val="00FA1623"/>
    <w:rsid w:val="00FA1695"/>
    <w:rsid w:val="00FA1B5D"/>
    <w:rsid w:val="00FA2A2B"/>
    <w:rsid w:val="00FA2CF7"/>
    <w:rsid w:val="00FA3312"/>
    <w:rsid w:val="00FA3CDE"/>
    <w:rsid w:val="00FA43CE"/>
    <w:rsid w:val="00FA44F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C0B"/>
    <w:rsid w:val="00FC29D3"/>
    <w:rsid w:val="00FC386C"/>
    <w:rsid w:val="00FC3BA5"/>
    <w:rsid w:val="00FC3C01"/>
    <w:rsid w:val="00FC3D31"/>
    <w:rsid w:val="00FC4814"/>
    <w:rsid w:val="00FC4D53"/>
    <w:rsid w:val="00FC4F4B"/>
    <w:rsid w:val="00FC55A9"/>
    <w:rsid w:val="00FC55BA"/>
    <w:rsid w:val="00FC5D65"/>
    <w:rsid w:val="00FC6878"/>
    <w:rsid w:val="00FC790C"/>
    <w:rsid w:val="00FD10E6"/>
    <w:rsid w:val="00FD15BB"/>
    <w:rsid w:val="00FD205F"/>
    <w:rsid w:val="00FD21C9"/>
    <w:rsid w:val="00FD2CE7"/>
    <w:rsid w:val="00FD2D06"/>
    <w:rsid w:val="00FD32A7"/>
    <w:rsid w:val="00FD34FC"/>
    <w:rsid w:val="00FD35F2"/>
    <w:rsid w:val="00FD4387"/>
    <w:rsid w:val="00FD5244"/>
    <w:rsid w:val="00FD5493"/>
    <w:rsid w:val="00FD560C"/>
    <w:rsid w:val="00FD59B4"/>
    <w:rsid w:val="00FD6A36"/>
    <w:rsid w:val="00FE08CA"/>
    <w:rsid w:val="00FE0B90"/>
    <w:rsid w:val="00FE1386"/>
    <w:rsid w:val="00FE16C9"/>
    <w:rsid w:val="00FE16DA"/>
    <w:rsid w:val="00FE1E32"/>
    <w:rsid w:val="00FE22D2"/>
    <w:rsid w:val="00FE2AF6"/>
    <w:rsid w:val="00FE312F"/>
    <w:rsid w:val="00FE3394"/>
    <w:rsid w:val="00FE3671"/>
    <w:rsid w:val="00FE43E8"/>
    <w:rsid w:val="00FE4FF8"/>
    <w:rsid w:val="00FE54F8"/>
    <w:rsid w:val="00FE578A"/>
    <w:rsid w:val="00FE5B49"/>
    <w:rsid w:val="00FE7AC2"/>
    <w:rsid w:val="00FE7DF1"/>
    <w:rsid w:val="00FE7ECF"/>
    <w:rsid w:val="00FF1639"/>
    <w:rsid w:val="00FF1CD5"/>
    <w:rsid w:val="00FF24E0"/>
    <w:rsid w:val="00FF2846"/>
    <w:rsid w:val="00FF28B3"/>
    <w:rsid w:val="00FF39F7"/>
    <w:rsid w:val="00FF4A71"/>
    <w:rsid w:val="00FF4EBA"/>
    <w:rsid w:val="00FF5AEA"/>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6347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3">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en-GB" w:eastAsia="en-US"/>
    </w:rPr>
  </w:style>
  <w:style w:type="character" w:customStyle="1" w:styleId="Heading5Char">
    <w:name w:val="Heading 5 Char"/>
    <w:aliases w:val="h5 Char,Heading5 Char"/>
    <w:link w:val="Heading5"/>
    <w:uiPriority w:val="99"/>
    <w:locked/>
    <w:rsid w:val="005E1CEA"/>
    <w:rPr>
      <w:rFonts w:ascii="Arial" w:hAnsi="Arial"/>
      <w:lang w:val="en-GB" w:eastAsia="en-US"/>
    </w:rPr>
  </w:style>
  <w:style w:type="character" w:customStyle="1" w:styleId="Heading6Char">
    <w:name w:val="Heading 6 Char"/>
    <w:link w:val="Heading6"/>
    <w:uiPriority w:val="99"/>
    <w:locked/>
    <w:rsid w:val="005E1CEA"/>
    <w:rPr>
      <w:rFonts w:ascii="Arial" w:hAnsi="Arial"/>
      <w:lang w:val="en-GB" w:eastAsia="en-US"/>
    </w:rPr>
  </w:style>
  <w:style w:type="character" w:customStyle="1" w:styleId="Heading7Char">
    <w:name w:val="Heading 7 Char"/>
    <w:link w:val="Heading7"/>
    <w:uiPriority w:val="99"/>
    <w:locked/>
    <w:rsid w:val="005E1CEA"/>
    <w:rPr>
      <w:rFonts w:ascii="Arial" w:hAnsi="Arial"/>
      <w:lang w:val="en-GB" w:eastAsia="en-US"/>
    </w:rPr>
  </w:style>
  <w:style w:type="character" w:customStyle="1" w:styleId="Heading8Char">
    <w:name w:val="Heading 8 Char"/>
    <w:link w:val="Heading8"/>
    <w:uiPriority w:val="99"/>
    <w:locked/>
    <w:rsid w:val="005E1CEA"/>
    <w:rPr>
      <w:rFonts w:ascii="Arial" w:hAnsi="Arial"/>
      <w:sz w:val="36"/>
      <w:lang w:val="en-GB" w:eastAsia="en-US"/>
    </w:rPr>
  </w:style>
  <w:style w:type="character" w:customStyle="1" w:styleId="Heading9Char">
    <w:name w:val="Heading 9 Char"/>
    <w:link w:val="Heading9"/>
    <w:uiPriority w:val="99"/>
    <w:locked/>
    <w:rsid w:val="005E1CEA"/>
    <w:rPr>
      <w:rFonts w:ascii="Arial" w:hAnsi="Arial"/>
      <w:sz w:val="36"/>
      <w:lang w:val="en-GB"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74B57-CF02-4F33-86F8-C703F30CB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1495</Words>
  <Characters>7925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2017-04-28T09:50:00Z</dcterms:created>
  <dcterms:modified xsi:type="dcterms:W3CDTF">2017-05-05T12:50:00Z</dcterms:modified>
</cp:coreProperties>
</file>